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512" w:type="dxa"/>
        <w:jc w:val="center"/>
        <w:tblLook w:val="04A0" w:firstRow="1" w:lastRow="0" w:firstColumn="1" w:lastColumn="0" w:noHBand="0" w:noVBand="1"/>
      </w:tblPr>
      <w:tblGrid>
        <w:gridCol w:w="2236"/>
        <w:gridCol w:w="3857"/>
        <w:gridCol w:w="1419"/>
      </w:tblGrid>
      <w:tr w:rsidR="0072153F" w:rsidRPr="00132299" w:rsidTr="0072153F">
        <w:trPr>
          <w:trHeight w:val="255"/>
          <w:jc w:val="center"/>
        </w:trPr>
        <w:tc>
          <w:tcPr>
            <w:tcW w:w="7512" w:type="dxa"/>
            <w:gridSpan w:val="3"/>
          </w:tcPr>
          <w:p w:rsidR="0072153F" w:rsidRPr="00132299" w:rsidRDefault="0072153F" w:rsidP="001C3184">
            <w:pPr>
              <w:jc w:val="center"/>
              <w:rPr>
                <w:rFonts w:asciiTheme="majorBidi" w:hAnsiTheme="majorBidi" w:cstheme="majorBidi"/>
              </w:rPr>
            </w:pPr>
            <w:r w:rsidRPr="00132299">
              <w:rPr>
                <w:rFonts w:asciiTheme="majorBidi" w:hAnsiTheme="majorBidi" w:cstheme="majorBidi"/>
                <w:b/>
                <w:bCs/>
              </w:rPr>
              <w:t>6</w:t>
            </w:r>
            <w:r w:rsidRPr="00132299">
              <w:rPr>
                <w:rFonts w:asciiTheme="majorBidi" w:hAnsiTheme="majorBidi" w:cstheme="majorBidi"/>
                <w:b/>
                <w:bCs/>
                <w:vertAlign w:val="superscript"/>
              </w:rPr>
              <w:t>th</w:t>
            </w:r>
            <w:r w:rsidRPr="00132299">
              <w:rPr>
                <w:rFonts w:asciiTheme="majorBidi" w:hAnsiTheme="majorBidi" w:cstheme="majorBidi"/>
                <w:b/>
                <w:bCs/>
              </w:rPr>
              <w:t xml:space="preserve"> Semester</w:t>
            </w:r>
          </w:p>
        </w:tc>
      </w:tr>
      <w:tr w:rsidR="0072153F" w:rsidRPr="00132299" w:rsidTr="0072153F">
        <w:trPr>
          <w:trHeight w:val="255"/>
          <w:jc w:val="center"/>
        </w:trPr>
        <w:tc>
          <w:tcPr>
            <w:tcW w:w="2236" w:type="dxa"/>
          </w:tcPr>
          <w:p w:rsidR="0072153F" w:rsidRPr="00132299" w:rsidRDefault="0072153F" w:rsidP="001C3184">
            <w:pPr>
              <w:rPr>
                <w:rFonts w:asciiTheme="majorBidi" w:hAnsiTheme="majorBidi" w:cstheme="majorBidi"/>
                <w:b/>
              </w:rPr>
            </w:pPr>
            <w:r w:rsidRPr="00132299">
              <w:rPr>
                <w:rFonts w:asciiTheme="majorBidi" w:hAnsiTheme="majorBidi" w:cstheme="majorBidi"/>
                <w:b/>
              </w:rPr>
              <w:t>Code</w:t>
            </w:r>
          </w:p>
        </w:tc>
        <w:tc>
          <w:tcPr>
            <w:tcW w:w="3857" w:type="dxa"/>
          </w:tcPr>
          <w:p w:rsidR="0072153F" w:rsidRPr="00132299" w:rsidRDefault="0072153F" w:rsidP="001C3184">
            <w:pPr>
              <w:rPr>
                <w:rFonts w:asciiTheme="majorBidi" w:hAnsiTheme="majorBidi" w:cstheme="majorBidi"/>
                <w:b/>
              </w:rPr>
            </w:pPr>
            <w:r w:rsidRPr="00132299">
              <w:rPr>
                <w:rFonts w:asciiTheme="majorBidi" w:hAnsiTheme="majorBidi" w:cstheme="majorBidi"/>
                <w:b/>
              </w:rPr>
              <w:t>Course Title</w:t>
            </w:r>
          </w:p>
        </w:tc>
        <w:tc>
          <w:tcPr>
            <w:tcW w:w="1419" w:type="dxa"/>
          </w:tcPr>
          <w:p w:rsidR="0072153F" w:rsidRPr="00132299" w:rsidRDefault="0072153F" w:rsidP="001C3184">
            <w:pPr>
              <w:jc w:val="center"/>
              <w:rPr>
                <w:rFonts w:asciiTheme="majorBidi" w:hAnsiTheme="majorBidi" w:cstheme="majorBidi"/>
                <w:b/>
              </w:rPr>
            </w:pPr>
            <w:r w:rsidRPr="00132299">
              <w:rPr>
                <w:rFonts w:asciiTheme="majorBidi" w:hAnsiTheme="majorBidi" w:cstheme="majorBidi"/>
                <w:b/>
              </w:rPr>
              <w:t xml:space="preserve">Credit </w:t>
            </w:r>
            <w:proofErr w:type="spellStart"/>
            <w:r w:rsidRPr="00132299">
              <w:rPr>
                <w:rFonts w:asciiTheme="majorBidi" w:hAnsiTheme="majorBidi" w:cstheme="majorBidi"/>
                <w:b/>
              </w:rPr>
              <w:t>Hrs</w:t>
            </w:r>
            <w:proofErr w:type="spellEnd"/>
          </w:p>
        </w:tc>
      </w:tr>
      <w:tr w:rsidR="00A86855" w:rsidRPr="00A86855" w:rsidTr="0072153F">
        <w:trPr>
          <w:trHeight w:val="255"/>
          <w:jc w:val="center"/>
        </w:trPr>
        <w:tc>
          <w:tcPr>
            <w:tcW w:w="2236" w:type="dxa"/>
          </w:tcPr>
          <w:p w:rsidR="0072153F" w:rsidRPr="00A86855" w:rsidRDefault="0072153F" w:rsidP="001C3184">
            <w:pPr>
              <w:rPr>
                <w:rFonts w:asciiTheme="majorBidi" w:hAnsiTheme="majorBidi" w:cstheme="majorBidi"/>
              </w:rPr>
            </w:pPr>
            <w:bookmarkStart w:id="0" w:name="_GoBack"/>
            <w:r w:rsidRPr="00A86855">
              <w:rPr>
                <w:rFonts w:asciiTheme="majorBidi" w:hAnsiTheme="majorBidi" w:cstheme="majorBidi"/>
              </w:rPr>
              <w:t>BBA-361</w:t>
            </w:r>
          </w:p>
        </w:tc>
        <w:tc>
          <w:tcPr>
            <w:tcW w:w="3857" w:type="dxa"/>
          </w:tcPr>
          <w:p w:rsidR="0072153F" w:rsidRPr="00A86855" w:rsidRDefault="0072153F" w:rsidP="001C3184">
            <w:pPr>
              <w:rPr>
                <w:rFonts w:asciiTheme="majorBidi" w:hAnsiTheme="majorBidi" w:cstheme="majorBidi"/>
              </w:rPr>
            </w:pPr>
            <w:r w:rsidRPr="00A86855">
              <w:rPr>
                <w:rFonts w:asciiTheme="majorBidi" w:hAnsiTheme="majorBidi" w:cstheme="majorBidi"/>
              </w:rPr>
              <w:t>SME Management</w:t>
            </w:r>
          </w:p>
        </w:tc>
        <w:tc>
          <w:tcPr>
            <w:tcW w:w="1419" w:type="dxa"/>
          </w:tcPr>
          <w:p w:rsidR="0072153F" w:rsidRPr="00A86855" w:rsidRDefault="0072153F" w:rsidP="001C3184">
            <w:pPr>
              <w:jc w:val="center"/>
              <w:rPr>
                <w:rFonts w:asciiTheme="majorBidi" w:hAnsiTheme="majorBidi" w:cstheme="majorBidi"/>
              </w:rPr>
            </w:pPr>
            <w:r w:rsidRPr="00A86855">
              <w:rPr>
                <w:rFonts w:asciiTheme="majorBidi" w:hAnsiTheme="majorBidi" w:cstheme="majorBidi"/>
              </w:rPr>
              <w:t>3</w:t>
            </w:r>
          </w:p>
        </w:tc>
      </w:tr>
      <w:tr w:rsidR="00A86855" w:rsidRPr="00A86855" w:rsidTr="0072153F">
        <w:trPr>
          <w:trHeight w:val="255"/>
          <w:jc w:val="center"/>
        </w:trPr>
        <w:tc>
          <w:tcPr>
            <w:tcW w:w="2236" w:type="dxa"/>
          </w:tcPr>
          <w:p w:rsidR="0072153F" w:rsidRPr="00A86855" w:rsidRDefault="0072153F" w:rsidP="001C3184">
            <w:pPr>
              <w:rPr>
                <w:rFonts w:asciiTheme="majorBidi" w:hAnsiTheme="majorBidi" w:cstheme="majorBidi"/>
              </w:rPr>
            </w:pPr>
            <w:r w:rsidRPr="00A86855">
              <w:rPr>
                <w:rFonts w:asciiTheme="majorBidi" w:hAnsiTheme="majorBidi" w:cstheme="majorBidi"/>
              </w:rPr>
              <w:t>BBA-362</w:t>
            </w:r>
          </w:p>
        </w:tc>
        <w:tc>
          <w:tcPr>
            <w:tcW w:w="3857" w:type="dxa"/>
          </w:tcPr>
          <w:p w:rsidR="0072153F" w:rsidRPr="00A86855" w:rsidRDefault="0072153F" w:rsidP="001C3184">
            <w:pPr>
              <w:rPr>
                <w:rFonts w:asciiTheme="majorBidi" w:hAnsiTheme="majorBidi" w:cstheme="majorBidi"/>
              </w:rPr>
            </w:pPr>
            <w:r w:rsidRPr="00A86855">
              <w:rPr>
                <w:rFonts w:asciiTheme="majorBidi" w:hAnsiTheme="majorBidi" w:cstheme="majorBidi"/>
              </w:rPr>
              <w:t>Cost Accounting-II</w:t>
            </w:r>
          </w:p>
        </w:tc>
        <w:tc>
          <w:tcPr>
            <w:tcW w:w="1419" w:type="dxa"/>
          </w:tcPr>
          <w:p w:rsidR="0072153F" w:rsidRPr="00A86855" w:rsidRDefault="0072153F" w:rsidP="001C3184">
            <w:pPr>
              <w:jc w:val="center"/>
              <w:rPr>
                <w:rFonts w:asciiTheme="majorBidi" w:hAnsiTheme="majorBidi" w:cstheme="majorBidi"/>
              </w:rPr>
            </w:pPr>
            <w:r w:rsidRPr="00A86855">
              <w:rPr>
                <w:rFonts w:asciiTheme="majorBidi" w:hAnsiTheme="majorBidi" w:cstheme="majorBidi"/>
              </w:rPr>
              <w:t>3</w:t>
            </w:r>
          </w:p>
        </w:tc>
      </w:tr>
      <w:tr w:rsidR="00A86855" w:rsidRPr="00A86855" w:rsidTr="0072153F">
        <w:trPr>
          <w:trHeight w:val="255"/>
          <w:jc w:val="center"/>
        </w:trPr>
        <w:tc>
          <w:tcPr>
            <w:tcW w:w="2236" w:type="dxa"/>
          </w:tcPr>
          <w:p w:rsidR="0072153F" w:rsidRPr="00A86855" w:rsidRDefault="0072153F" w:rsidP="001C3184">
            <w:pPr>
              <w:rPr>
                <w:rFonts w:asciiTheme="majorBidi" w:hAnsiTheme="majorBidi" w:cstheme="majorBidi"/>
              </w:rPr>
            </w:pPr>
            <w:r w:rsidRPr="00A86855">
              <w:rPr>
                <w:rFonts w:asciiTheme="majorBidi" w:hAnsiTheme="majorBidi" w:cstheme="majorBidi"/>
              </w:rPr>
              <w:t>COMP-363</w:t>
            </w:r>
          </w:p>
        </w:tc>
        <w:tc>
          <w:tcPr>
            <w:tcW w:w="3857" w:type="dxa"/>
          </w:tcPr>
          <w:p w:rsidR="0072153F" w:rsidRPr="00A86855" w:rsidRDefault="0072153F" w:rsidP="001C3184">
            <w:pPr>
              <w:rPr>
                <w:rFonts w:asciiTheme="majorBidi" w:hAnsiTheme="majorBidi" w:cstheme="majorBidi"/>
              </w:rPr>
            </w:pPr>
            <w:r w:rsidRPr="00A86855">
              <w:rPr>
                <w:rFonts w:asciiTheme="majorBidi" w:hAnsiTheme="majorBidi" w:cstheme="majorBidi"/>
              </w:rPr>
              <w:t xml:space="preserve">E-Commerce </w:t>
            </w:r>
          </w:p>
        </w:tc>
        <w:tc>
          <w:tcPr>
            <w:tcW w:w="1419" w:type="dxa"/>
          </w:tcPr>
          <w:p w:rsidR="0072153F" w:rsidRPr="00A86855" w:rsidRDefault="0072153F" w:rsidP="001C3184">
            <w:pPr>
              <w:jc w:val="center"/>
              <w:rPr>
                <w:rFonts w:asciiTheme="majorBidi" w:hAnsiTheme="majorBidi" w:cstheme="majorBidi"/>
              </w:rPr>
            </w:pPr>
            <w:r w:rsidRPr="00A86855">
              <w:rPr>
                <w:rFonts w:asciiTheme="majorBidi" w:hAnsiTheme="majorBidi" w:cstheme="majorBidi"/>
              </w:rPr>
              <w:t>3</w:t>
            </w:r>
          </w:p>
        </w:tc>
      </w:tr>
      <w:tr w:rsidR="00A86855" w:rsidRPr="00A86855" w:rsidTr="0072153F">
        <w:trPr>
          <w:trHeight w:val="255"/>
          <w:jc w:val="center"/>
        </w:trPr>
        <w:tc>
          <w:tcPr>
            <w:tcW w:w="2236" w:type="dxa"/>
          </w:tcPr>
          <w:p w:rsidR="0072153F" w:rsidRPr="00A86855" w:rsidRDefault="0072153F" w:rsidP="001C3184">
            <w:pPr>
              <w:rPr>
                <w:rFonts w:asciiTheme="majorBidi" w:hAnsiTheme="majorBidi" w:cstheme="majorBidi"/>
              </w:rPr>
            </w:pPr>
            <w:r w:rsidRPr="00A86855">
              <w:rPr>
                <w:rFonts w:asciiTheme="majorBidi" w:hAnsiTheme="majorBidi" w:cstheme="majorBidi"/>
              </w:rPr>
              <w:t>BBA-364</w:t>
            </w:r>
          </w:p>
        </w:tc>
        <w:tc>
          <w:tcPr>
            <w:tcW w:w="3857" w:type="dxa"/>
          </w:tcPr>
          <w:p w:rsidR="0072153F" w:rsidRPr="00A86855" w:rsidRDefault="0072153F" w:rsidP="001C3184">
            <w:pPr>
              <w:rPr>
                <w:rFonts w:asciiTheme="majorBidi" w:hAnsiTheme="majorBidi" w:cstheme="majorBidi"/>
              </w:rPr>
            </w:pPr>
            <w:r w:rsidRPr="00A86855">
              <w:rPr>
                <w:rFonts w:asciiTheme="majorBidi" w:hAnsiTheme="majorBidi" w:cstheme="majorBidi"/>
              </w:rPr>
              <w:t>Human Resource Management</w:t>
            </w:r>
          </w:p>
        </w:tc>
        <w:tc>
          <w:tcPr>
            <w:tcW w:w="1419" w:type="dxa"/>
          </w:tcPr>
          <w:p w:rsidR="0072153F" w:rsidRPr="00A86855" w:rsidRDefault="0072153F" w:rsidP="001C3184">
            <w:pPr>
              <w:jc w:val="center"/>
              <w:rPr>
                <w:rFonts w:asciiTheme="majorBidi" w:hAnsiTheme="majorBidi" w:cstheme="majorBidi"/>
              </w:rPr>
            </w:pPr>
            <w:r w:rsidRPr="00A86855">
              <w:rPr>
                <w:rFonts w:asciiTheme="majorBidi" w:hAnsiTheme="majorBidi" w:cstheme="majorBidi"/>
              </w:rPr>
              <w:t>3</w:t>
            </w:r>
          </w:p>
        </w:tc>
      </w:tr>
      <w:tr w:rsidR="00A86855" w:rsidRPr="00A86855" w:rsidTr="0072153F">
        <w:trPr>
          <w:trHeight w:val="255"/>
          <w:jc w:val="center"/>
        </w:trPr>
        <w:tc>
          <w:tcPr>
            <w:tcW w:w="2236" w:type="dxa"/>
          </w:tcPr>
          <w:p w:rsidR="0072153F" w:rsidRPr="00A86855" w:rsidRDefault="0072153F" w:rsidP="001C3184">
            <w:pPr>
              <w:rPr>
                <w:rFonts w:asciiTheme="majorBidi" w:hAnsiTheme="majorBidi" w:cstheme="majorBidi"/>
              </w:rPr>
            </w:pPr>
            <w:r w:rsidRPr="00A86855">
              <w:rPr>
                <w:rFonts w:asciiTheme="majorBidi" w:hAnsiTheme="majorBidi" w:cstheme="majorBidi"/>
              </w:rPr>
              <w:t>BBA-365</w:t>
            </w:r>
          </w:p>
        </w:tc>
        <w:tc>
          <w:tcPr>
            <w:tcW w:w="3857" w:type="dxa"/>
          </w:tcPr>
          <w:p w:rsidR="0072153F" w:rsidRPr="00A86855" w:rsidRDefault="0072153F" w:rsidP="001C3184">
            <w:pPr>
              <w:rPr>
                <w:rFonts w:asciiTheme="majorBidi" w:hAnsiTheme="majorBidi" w:cstheme="majorBidi"/>
              </w:rPr>
            </w:pPr>
            <w:r w:rsidRPr="00A86855">
              <w:rPr>
                <w:rFonts w:asciiTheme="majorBidi" w:hAnsiTheme="majorBidi" w:cstheme="majorBidi"/>
              </w:rPr>
              <w:t>International Business</w:t>
            </w:r>
          </w:p>
        </w:tc>
        <w:tc>
          <w:tcPr>
            <w:tcW w:w="1419" w:type="dxa"/>
          </w:tcPr>
          <w:p w:rsidR="0072153F" w:rsidRPr="00A86855" w:rsidRDefault="0072153F" w:rsidP="001C3184">
            <w:pPr>
              <w:jc w:val="center"/>
              <w:rPr>
                <w:rFonts w:asciiTheme="majorBidi" w:hAnsiTheme="majorBidi" w:cstheme="majorBidi"/>
              </w:rPr>
            </w:pPr>
            <w:r w:rsidRPr="00A86855">
              <w:rPr>
                <w:rFonts w:asciiTheme="majorBidi" w:hAnsiTheme="majorBidi" w:cstheme="majorBidi"/>
              </w:rPr>
              <w:t>3</w:t>
            </w:r>
          </w:p>
        </w:tc>
      </w:tr>
      <w:tr w:rsidR="00A86855" w:rsidRPr="00A86855" w:rsidTr="0072153F">
        <w:trPr>
          <w:trHeight w:val="255"/>
          <w:jc w:val="center"/>
        </w:trPr>
        <w:tc>
          <w:tcPr>
            <w:tcW w:w="2236" w:type="dxa"/>
          </w:tcPr>
          <w:p w:rsidR="0072153F" w:rsidRPr="00A86855" w:rsidRDefault="0072153F" w:rsidP="001C3184">
            <w:pPr>
              <w:rPr>
                <w:rFonts w:asciiTheme="majorBidi" w:hAnsiTheme="majorBidi" w:cstheme="majorBidi"/>
              </w:rPr>
            </w:pPr>
            <w:r w:rsidRPr="00A86855">
              <w:rPr>
                <w:rFonts w:asciiTheme="majorBidi" w:hAnsiTheme="majorBidi" w:cstheme="majorBidi"/>
              </w:rPr>
              <w:t>BBA</w:t>
            </w:r>
            <w:r w:rsidR="00261A05" w:rsidRPr="00A86855">
              <w:rPr>
                <w:rFonts w:asciiTheme="majorBidi" w:hAnsiTheme="majorBidi" w:cstheme="majorBidi"/>
              </w:rPr>
              <w:t>-372</w:t>
            </w:r>
          </w:p>
        </w:tc>
        <w:tc>
          <w:tcPr>
            <w:tcW w:w="3857" w:type="dxa"/>
          </w:tcPr>
          <w:p w:rsidR="0072153F" w:rsidRPr="00A86855" w:rsidRDefault="0072153F" w:rsidP="001C3184">
            <w:pPr>
              <w:rPr>
                <w:rFonts w:asciiTheme="majorBidi" w:hAnsiTheme="majorBidi" w:cstheme="majorBidi"/>
              </w:rPr>
            </w:pPr>
            <w:r w:rsidRPr="00A86855">
              <w:rPr>
                <w:rFonts w:asciiTheme="majorBidi" w:hAnsiTheme="majorBidi" w:cstheme="majorBidi"/>
              </w:rPr>
              <w:t>Elective-I</w:t>
            </w:r>
            <w:r w:rsidR="00261A05" w:rsidRPr="00A86855">
              <w:rPr>
                <w:rFonts w:asciiTheme="majorBidi" w:hAnsiTheme="majorBidi" w:cstheme="majorBidi"/>
              </w:rPr>
              <w:t xml:space="preserve"> (International Finance </w:t>
            </w:r>
          </w:p>
        </w:tc>
        <w:tc>
          <w:tcPr>
            <w:tcW w:w="1419" w:type="dxa"/>
          </w:tcPr>
          <w:p w:rsidR="0072153F" w:rsidRPr="00A86855" w:rsidRDefault="0072153F" w:rsidP="001C3184">
            <w:pPr>
              <w:jc w:val="center"/>
              <w:rPr>
                <w:rFonts w:asciiTheme="majorBidi" w:hAnsiTheme="majorBidi" w:cstheme="majorBidi"/>
              </w:rPr>
            </w:pPr>
            <w:r w:rsidRPr="00A86855">
              <w:rPr>
                <w:rFonts w:asciiTheme="majorBidi" w:hAnsiTheme="majorBidi" w:cstheme="majorBidi"/>
              </w:rPr>
              <w:t>3</w:t>
            </w:r>
          </w:p>
        </w:tc>
      </w:tr>
      <w:tr w:rsidR="00A86855" w:rsidRPr="00A86855" w:rsidTr="0072153F">
        <w:trPr>
          <w:trHeight w:val="255"/>
          <w:jc w:val="center"/>
        </w:trPr>
        <w:tc>
          <w:tcPr>
            <w:tcW w:w="2236" w:type="dxa"/>
          </w:tcPr>
          <w:p w:rsidR="00261A05" w:rsidRPr="00A86855" w:rsidRDefault="00261A05" w:rsidP="001C3184">
            <w:pPr>
              <w:rPr>
                <w:rFonts w:asciiTheme="majorBidi" w:hAnsiTheme="majorBidi" w:cstheme="majorBidi"/>
              </w:rPr>
            </w:pPr>
            <w:r w:rsidRPr="00A86855">
              <w:rPr>
                <w:rFonts w:asciiTheme="majorBidi" w:hAnsiTheme="majorBidi" w:cstheme="majorBidi"/>
              </w:rPr>
              <w:t>BBA-383</w:t>
            </w:r>
          </w:p>
        </w:tc>
        <w:tc>
          <w:tcPr>
            <w:tcW w:w="3857" w:type="dxa"/>
          </w:tcPr>
          <w:p w:rsidR="00261A05" w:rsidRPr="00A86855" w:rsidRDefault="00261A05" w:rsidP="001C3184">
            <w:pPr>
              <w:rPr>
                <w:rFonts w:asciiTheme="majorBidi" w:hAnsiTheme="majorBidi" w:cstheme="majorBidi"/>
              </w:rPr>
            </w:pPr>
            <w:r w:rsidRPr="00A86855">
              <w:rPr>
                <w:rFonts w:asciiTheme="majorBidi" w:hAnsiTheme="majorBidi" w:cstheme="majorBidi"/>
              </w:rPr>
              <w:t>Elective-I (Crisis and Conflict MGT</w:t>
            </w:r>
          </w:p>
        </w:tc>
        <w:tc>
          <w:tcPr>
            <w:tcW w:w="1419" w:type="dxa"/>
          </w:tcPr>
          <w:p w:rsidR="00261A05" w:rsidRPr="00A86855" w:rsidRDefault="00261A05" w:rsidP="001C3184">
            <w:pPr>
              <w:jc w:val="center"/>
              <w:rPr>
                <w:rFonts w:asciiTheme="majorBidi" w:hAnsiTheme="majorBidi" w:cstheme="majorBidi"/>
              </w:rPr>
            </w:pPr>
          </w:p>
        </w:tc>
      </w:tr>
      <w:tr w:rsidR="0072153F" w:rsidRPr="00A86855" w:rsidTr="0072153F">
        <w:trPr>
          <w:trHeight w:val="255"/>
          <w:jc w:val="center"/>
        </w:trPr>
        <w:tc>
          <w:tcPr>
            <w:tcW w:w="2236" w:type="dxa"/>
          </w:tcPr>
          <w:p w:rsidR="0072153F" w:rsidRPr="00A86855" w:rsidRDefault="0072153F" w:rsidP="001C3184">
            <w:pPr>
              <w:rPr>
                <w:rFonts w:asciiTheme="majorBidi" w:hAnsiTheme="majorBidi" w:cstheme="majorBidi"/>
              </w:rPr>
            </w:pPr>
          </w:p>
        </w:tc>
        <w:tc>
          <w:tcPr>
            <w:tcW w:w="3857" w:type="dxa"/>
          </w:tcPr>
          <w:p w:rsidR="0072153F" w:rsidRPr="00A86855" w:rsidRDefault="0072153F" w:rsidP="001C3184">
            <w:pPr>
              <w:rPr>
                <w:rFonts w:asciiTheme="majorBidi" w:hAnsiTheme="majorBidi" w:cstheme="majorBidi"/>
              </w:rPr>
            </w:pPr>
            <w:r w:rsidRPr="00A86855">
              <w:rPr>
                <w:rFonts w:asciiTheme="majorBidi" w:hAnsiTheme="majorBidi" w:cstheme="majorBidi"/>
              </w:rPr>
              <w:t>Summer Internship</w:t>
            </w:r>
          </w:p>
        </w:tc>
        <w:tc>
          <w:tcPr>
            <w:tcW w:w="1419" w:type="dxa"/>
          </w:tcPr>
          <w:p w:rsidR="0072153F" w:rsidRPr="00A86855" w:rsidRDefault="0072153F" w:rsidP="001C3184">
            <w:pPr>
              <w:jc w:val="center"/>
              <w:rPr>
                <w:rFonts w:asciiTheme="majorBidi" w:hAnsiTheme="majorBidi" w:cstheme="majorBidi"/>
              </w:rPr>
            </w:pPr>
            <w:r w:rsidRPr="00A86855">
              <w:rPr>
                <w:rFonts w:asciiTheme="majorBidi" w:hAnsiTheme="majorBidi" w:cstheme="majorBidi"/>
              </w:rPr>
              <w:t>S/U Basis</w:t>
            </w:r>
          </w:p>
        </w:tc>
      </w:tr>
    </w:tbl>
    <w:p w:rsidR="0072153F" w:rsidRPr="00A86855" w:rsidRDefault="0072153F" w:rsidP="00403900">
      <w:pPr>
        <w:ind w:right="-900"/>
        <w:jc w:val="center"/>
        <w:rPr>
          <w:b/>
          <w:sz w:val="32"/>
        </w:rPr>
      </w:pPr>
    </w:p>
    <w:bookmarkEnd w:id="0"/>
    <w:p w:rsidR="0072153F" w:rsidRDefault="0072153F" w:rsidP="00403900">
      <w:pPr>
        <w:ind w:right="-900"/>
        <w:jc w:val="center"/>
        <w:rPr>
          <w:b/>
          <w:color w:val="000000" w:themeColor="text1"/>
          <w:sz w:val="32"/>
        </w:rPr>
      </w:pPr>
    </w:p>
    <w:p w:rsidR="0072153F" w:rsidRDefault="0072153F" w:rsidP="00403900">
      <w:pPr>
        <w:ind w:right="-900"/>
        <w:jc w:val="center"/>
        <w:rPr>
          <w:b/>
          <w:color w:val="000000" w:themeColor="text1"/>
          <w:sz w:val="32"/>
        </w:rPr>
      </w:pPr>
    </w:p>
    <w:p w:rsidR="00403900" w:rsidRPr="00776063" w:rsidRDefault="00403900" w:rsidP="00403900">
      <w:pPr>
        <w:ind w:right="-900"/>
        <w:jc w:val="center"/>
        <w:rPr>
          <w:b/>
          <w:color w:val="000000" w:themeColor="text1"/>
          <w:sz w:val="44"/>
          <w:szCs w:val="36"/>
        </w:rPr>
      </w:pPr>
      <w:r w:rsidRPr="00776063">
        <w:rPr>
          <w:b/>
          <w:color w:val="000000" w:themeColor="text1"/>
          <w:sz w:val="32"/>
        </w:rPr>
        <w:t>UNIVERSITY OF POONCH RAWALAKOT</w:t>
      </w:r>
    </w:p>
    <w:p w:rsidR="00403900" w:rsidRDefault="00403900" w:rsidP="00403900">
      <w:pPr>
        <w:ind w:right="-900"/>
        <w:jc w:val="center"/>
        <w:rPr>
          <w:b/>
          <w:color w:val="000000" w:themeColor="text1"/>
        </w:rPr>
      </w:pPr>
      <w:r>
        <w:rPr>
          <w:b/>
          <w:color w:val="000000" w:themeColor="text1"/>
        </w:rPr>
        <w:t>Faculty of Management, Humanities and Social Sciences</w:t>
      </w:r>
    </w:p>
    <w:p w:rsidR="00403900" w:rsidRPr="00776063" w:rsidRDefault="00403900" w:rsidP="00403900">
      <w:pPr>
        <w:ind w:right="-900"/>
        <w:jc w:val="center"/>
        <w:rPr>
          <w:b/>
          <w:color w:val="000000" w:themeColor="text1"/>
        </w:rPr>
      </w:pPr>
      <w:r>
        <w:rPr>
          <w:b/>
          <w:color w:val="000000" w:themeColor="text1"/>
        </w:rPr>
        <w:t>Department of Business Administration and Commerce</w:t>
      </w:r>
    </w:p>
    <w:p w:rsidR="00403900" w:rsidRPr="00776063" w:rsidRDefault="00403900" w:rsidP="00403900">
      <w:pPr>
        <w:spacing w:line="276" w:lineRule="auto"/>
        <w:rPr>
          <w:b/>
          <w:color w:val="000000" w:themeColor="text1"/>
          <w:sz w:val="22"/>
          <w:szCs w:val="22"/>
        </w:rPr>
      </w:pPr>
      <w:r w:rsidRPr="00776063">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 xml:space="preserve">      </w:t>
      </w:r>
      <w:r w:rsidRPr="00776063">
        <w:rPr>
          <w:b/>
          <w:color w:val="000000" w:themeColor="text1"/>
          <w:sz w:val="22"/>
          <w:szCs w:val="22"/>
        </w:rPr>
        <w:t xml:space="preserve">COURSE OUTLINE </w:t>
      </w:r>
    </w:p>
    <w:p w:rsidR="00403900" w:rsidRPr="00776063" w:rsidRDefault="00403900" w:rsidP="00403900">
      <w:pPr>
        <w:spacing w:line="276" w:lineRule="auto"/>
        <w:ind w:right="-900"/>
        <w:jc w:val="center"/>
        <w:rPr>
          <w:b/>
          <w:color w:val="000000" w:themeColor="text1"/>
          <w:sz w:val="22"/>
          <w:szCs w:val="22"/>
        </w:rPr>
      </w:pPr>
      <w:r w:rsidRPr="00776063">
        <w:rPr>
          <w:b/>
          <w:color w:val="000000" w:themeColor="text1"/>
          <w:sz w:val="22"/>
          <w:szCs w:val="22"/>
        </w:rPr>
        <w:t>B.Com (</w:t>
      </w:r>
      <w:proofErr w:type="spellStart"/>
      <w:r w:rsidRPr="00776063">
        <w:rPr>
          <w:b/>
          <w:color w:val="000000" w:themeColor="text1"/>
          <w:sz w:val="22"/>
          <w:szCs w:val="22"/>
        </w:rPr>
        <w:t>Hons</w:t>
      </w:r>
      <w:proofErr w:type="spellEnd"/>
      <w:r w:rsidRPr="00776063">
        <w:rPr>
          <w:b/>
          <w:color w:val="000000" w:themeColor="text1"/>
          <w:sz w:val="22"/>
          <w:szCs w:val="22"/>
        </w:rPr>
        <w:t>) 4-Years</w:t>
      </w:r>
    </w:p>
    <w:p w:rsidR="00403900" w:rsidRPr="00776063" w:rsidRDefault="00403900" w:rsidP="00403900">
      <w:pPr>
        <w:spacing w:line="276" w:lineRule="auto"/>
        <w:ind w:right="-900"/>
        <w:jc w:val="center"/>
        <w:rPr>
          <w:color w:val="000000" w:themeColor="text1"/>
          <w:sz w:val="22"/>
          <w:szCs w:val="22"/>
        </w:rPr>
      </w:pPr>
      <w:r w:rsidRPr="00776063">
        <w:rPr>
          <w:b/>
          <w:color w:val="000000" w:themeColor="text1"/>
          <w:sz w:val="22"/>
          <w:szCs w:val="22"/>
        </w:rPr>
        <w:t>6</w:t>
      </w:r>
      <w:r w:rsidRPr="00776063">
        <w:rPr>
          <w:b/>
          <w:color w:val="000000" w:themeColor="text1"/>
          <w:sz w:val="22"/>
          <w:szCs w:val="22"/>
          <w:vertAlign w:val="superscript"/>
        </w:rPr>
        <w:t>th</w:t>
      </w:r>
      <w:r w:rsidRPr="00776063">
        <w:rPr>
          <w:b/>
          <w:color w:val="000000" w:themeColor="text1"/>
          <w:sz w:val="22"/>
          <w:szCs w:val="22"/>
        </w:rPr>
        <w:t xml:space="preserve"> Semester </w:t>
      </w:r>
    </w:p>
    <w:p w:rsidR="00403900" w:rsidRPr="00776063" w:rsidRDefault="00403900" w:rsidP="00403900">
      <w:pPr>
        <w:pStyle w:val="Heading2"/>
      </w:pPr>
      <w:bookmarkStart w:id="1" w:name="_Toc55295931"/>
      <w:r w:rsidRPr="00776063">
        <w:t>Course Title: SME Management</w:t>
      </w:r>
      <w:bookmarkEnd w:id="1"/>
      <w:r w:rsidRPr="00776063">
        <w:t xml:space="preserve"> </w:t>
      </w:r>
    </w:p>
    <w:p w:rsidR="00403900" w:rsidRPr="00776063" w:rsidRDefault="00403900" w:rsidP="00403900">
      <w:pPr>
        <w:spacing w:line="276" w:lineRule="auto"/>
        <w:rPr>
          <w:color w:val="000000" w:themeColor="text1"/>
        </w:rPr>
      </w:pPr>
      <w:r w:rsidRPr="00776063">
        <w:rPr>
          <w:b/>
          <w:color w:val="000000" w:themeColor="text1"/>
          <w:sz w:val="22"/>
          <w:szCs w:val="22"/>
        </w:rPr>
        <w:t>Course Code:</w:t>
      </w:r>
      <w:r w:rsidRPr="00776063">
        <w:rPr>
          <w:b/>
          <w:color w:val="000000" w:themeColor="text1"/>
          <w:sz w:val="22"/>
          <w:szCs w:val="22"/>
        </w:rPr>
        <w:tab/>
      </w:r>
      <w:r>
        <w:rPr>
          <w:b/>
          <w:color w:val="000000" w:themeColor="text1"/>
          <w:sz w:val="22"/>
          <w:szCs w:val="22"/>
        </w:rPr>
        <w:t>BBA-361</w:t>
      </w:r>
    </w:p>
    <w:p w:rsidR="00403900" w:rsidRPr="00776063" w:rsidRDefault="00403900" w:rsidP="00403900">
      <w:pPr>
        <w:spacing w:line="276" w:lineRule="auto"/>
        <w:rPr>
          <w:b/>
          <w:color w:val="000000" w:themeColor="text1"/>
          <w:sz w:val="22"/>
          <w:szCs w:val="22"/>
        </w:rPr>
      </w:pPr>
      <w:r w:rsidRPr="00776063">
        <w:rPr>
          <w:b/>
          <w:color w:val="000000" w:themeColor="text1"/>
          <w:sz w:val="22"/>
          <w:szCs w:val="22"/>
        </w:rPr>
        <w:t>Credit Hours: 3+0</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 xml:space="preserve">Course Contents </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Pr>
          <w:rFonts w:eastAsiaTheme="minorHAnsi"/>
          <w:color w:val="000000" w:themeColor="text1"/>
          <w:sz w:val="22"/>
          <w:szCs w:val="22"/>
        </w:rPr>
        <w:t>D</w:t>
      </w:r>
      <w:r w:rsidRPr="00776063">
        <w:rPr>
          <w:rFonts w:eastAsiaTheme="minorHAnsi"/>
          <w:color w:val="000000" w:themeColor="text1"/>
          <w:sz w:val="22"/>
          <w:szCs w:val="22"/>
        </w:rPr>
        <w:t xml:space="preserve">efinition and regional concepts of SMEs </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The Regional Concept of SMEs</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The Role of Entrepreneurship in SMEs</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Kinds of Entrepreneurs</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Their Role and Functions in an Enterprise</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Small Entrepreneurs in Pakistan and Role of SMEs in Global and Regional Level</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The Development of SMEs in Pakistan</w:t>
      </w:r>
    </w:p>
    <w:p w:rsidR="00403900"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Government Efforts Towards SMEs Development</w:t>
      </w:r>
    </w:p>
    <w:p w:rsidR="00403900" w:rsidRPr="000C46C2" w:rsidRDefault="00403900" w:rsidP="00403900">
      <w:pPr>
        <w:ind w:left="360"/>
        <w:rPr>
          <w:rFonts w:eastAsiaTheme="minorHAnsi"/>
          <w:b/>
          <w:bCs/>
          <w:color w:val="000000" w:themeColor="text1"/>
        </w:rPr>
      </w:pPr>
      <w:r w:rsidRPr="000C46C2">
        <w:rPr>
          <w:rFonts w:eastAsiaTheme="minorHAnsi"/>
          <w:b/>
          <w:bCs/>
          <w:color w:val="000000" w:themeColor="text1"/>
        </w:rPr>
        <w:t xml:space="preserve">                         MID TERM EXAMINATION</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The Role of NGOs</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Issues and Policy Development for SME</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Short and Medium Term Issues for SME Policy Formulation</w:t>
      </w:r>
    </w:p>
    <w:p w:rsidR="00403900"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Long Term Issues for SME Policy</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 xml:space="preserve">The </w:t>
      </w:r>
      <w:proofErr w:type="spellStart"/>
      <w:r w:rsidRPr="00776063">
        <w:rPr>
          <w:rFonts w:eastAsiaTheme="minorHAnsi"/>
          <w:color w:val="000000" w:themeColor="text1"/>
          <w:sz w:val="22"/>
          <w:szCs w:val="22"/>
        </w:rPr>
        <w:t>Start up</w:t>
      </w:r>
      <w:proofErr w:type="spellEnd"/>
      <w:r w:rsidRPr="00776063">
        <w:rPr>
          <w:rFonts w:eastAsiaTheme="minorHAnsi"/>
          <w:color w:val="000000" w:themeColor="text1"/>
          <w:sz w:val="22"/>
          <w:szCs w:val="22"/>
        </w:rPr>
        <w:t xml:space="preserve"> Process of a Small</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Technical and Marketing Feasibility of the Identified Project</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Financial Feasibility of SMEs</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Problems Faced by Newly Established Company</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Post and Field Problems Faced by a New Enterprise</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t>Guide Lines for Approaching Lenders</w:t>
      </w:r>
    </w:p>
    <w:p w:rsidR="00403900" w:rsidRPr="00776063" w:rsidRDefault="00403900" w:rsidP="00403900">
      <w:pPr>
        <w:numPr>
          <w:ilvl w:val="0"/>
          <w:numId w:val="1"/>
        </w:numPr>
        <w:spacing w:after="200" w:line="276" w:lineRule="auto"/>
        <w:contextualSpacing/>
        <w:rPr>
          <w:rFonts w:eastAsiaTheme="minorHAnsi"/>
          <w:color w:val="000000" w:themeColor="text1"/>
          <w:sz w:val="22"/>
          <w:szCs w:val="22"/>
        </w:rPr>
      </w:pPr>
      <w:r w:rsidRPr="00776063">
        <w:rPr>
          <w:rFonts w:eastAsiaTheme="minorHAnsi"/>
          <w:color w:val="000000" w:themeColor="text1"/>
          <w:sz w:val="22"/>
          <w:szCs w:val="22"/>
        </w:rPr>
        <w:lastRenderedPageBreak/>
        <w:t>Types of Collaterals/Guarantees / Assets and Pledge Techniques for Security</w:t>
      </w:r>
    </w:p>
    <w:p w:rsidR="00403900" w:rsidRPr="00776063" w:rsidRDefault="00403900" w:rsidP="00403900">
      <w:pPr>
        <w:spacing w:line="276" w:lineRule="auto"/>
        <w:rPr>
          <w:rFonts w:eastAsiaTheme="minorHAnsi"/>
          <w:b/>
          <w:color w:val="000000" w:themeColor="text1"/>
          <w:sz w:val="22"/>
          <w:szCs w:val="22"/>
        </w:rPr>
      </w:pPr>
      <w:r w:rsidRPr="00776063">
        <w:rPr>
          <w:rFonts w:eastAsiaTheme="minorHAnsi"/>
          <w:b/>
          <w:color w:val="000000" w:themeColor="text1"/>
          <w:sz w:val="22"/>
          <w:szCs w:val="22"/>
        </w:rPr>
        <w:t>Reference Books</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Essentials of Entrepreneurship and Small Business Management</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Citation: Scarborough, N. (6th)</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Author: Norman M. Scarborough</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Edition: 6th</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ISBN: 13 978-0-13-610959-4</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Publisher: Pearson Higher Education</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Copyright: 2011</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Book Title:</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Entrepreneurship Development and Small Business Enterprises</w:t>
      </w:r>
    </w:p>
    <w:p w:rsidR="00403900" w:rsidRPr="00776063" w:rsidRDefault="00403900" w:rsidP="00403900">
      <w:pPr>
        <w:spacing w:line="276" w:lineRule="auto"/>
        <w:rPr>
          <w:rFonts w:eastAsiaTheme="minorHAnsi"/>
          <w:color w:val="000000" w:themeColor="text1"/>
          <w:sz w:val="22"/>
          <w:szCs w:val="22"/>
        </w:rPr>
      </w:pPr>
      <w:r w:rsidRPr="00776063">
        <w:rPr>
          <w:rFonts w:eastAsiaTheme="minorHAnsi"/>
          <w:color w:val="000000" w:themeColor="text1"/>
          <w:sz w:val="22"/>
          <w:szCs w:val="22"/>
        </w:rPr>
        <w:t xml:space="preserve">Citation: </w:t>
      </w:r>
      <w:proofErr w:type="spellStart"/>
      <w:r w:rsidRPr="00776063">
        <w:rPr>
          <w:rFonts w:eastAsiaTheme="minorHAnsi"/>
          <w:color w:val="000000" w:themeColor="text1"/>
          <w:sz w:val="22"/>
          <w:szCs w:val="22"/>
        </w:rPr>
        <w:t>Charantimath</w:t>
      </w:r>
      <w:proofErr w:type="spellEnd"/>
      <w:r w:rsidRPr="00776063">
        <w:rPr>
          <w:rFonts w:eastAsiaTheme="minorHAnsi"/>
          <w:color w:val="000000" w:themeColor="text1"/>
          <w:sz w:val="22"/>
          <w:szCs w:val="22"/>
        </w:rPr>
        <w:t>, P. (2006)</w:t>
      </w:r>
      <w:r>
        <w:rPr>
          <w:rFonts w:eastAsiaTheme="minorHAnsi"/>
          <w:color w:val="000000" w:themeColor="text1"/>
          <w:sz w:val="22"/>
          <w:szCs w:val="22"/>
        </w:rPr>
        <w:t xml:space="preserve"> </w:t>
      </w:r>
      <w:r w:rsidRPr="00776063">
        <w:rPr>
          <w:rFonts w:eastAsiaTheme="minorHAnsi"/>
          <w:color w:val="000000" w:themeColor="text1"/>
          <w:sz w:val="22"/>
          <w:szCs w:val="22"/>
        </w:rPr>
        <w:t xml:space="preserve">Author: </w:t>
      </w:r>
      <w:proofErr w:type="spellStart"/>
      <w:r w:rsidRPr="00776063">
        <w:rPr>
          <w:rFonts w:eastAsiaTheme="minorHAnsi"/>
          <w:color w:val="000000" w:themeColor="text1"/>
          <w:sz w:val="22"/>
          <w:szCs w:val="22"/>
        </w:rPr>
        <w:t>Poornima</w:t>
      </w:r>
      <w:proofErr w:type="spellEnd"/>
      <w:r w:rsidRPr="00776063">
        <w:rPr>
          <w:rFonts w:eastAsiaTheme="minorHAnsi"/>
          <w:color w:val="000000" w:themeColor="text1"/>
          <w:sz w:val="22"/>
          <w:szCs w:val="22"/>
        </w:rPr>
        <w:t xml:space="preserve"> M. </w:t>
      </w:r>
      <w:proofErr w:type="spellStart"/>
      <w:r w:rsidRPr="00776063">
        <w:rPr>
          <w:rFonts w:eastAsiaTheme="minorHAnsi"/>
          <w:color w:val="000000" w:themeColor="text1"/>
          <w:sz w:val="22"/>
          <w:szCs w:val="22"/>
        </w:rPr>
        <w:t>Charantimath</w:t>
      </w:r>
      <w:proofErr w:type="spellEnd"/>
      <w:r>
        <w:rPr>
          <w:rFonts w:eastAsiaTheme="minorHAnsi"/>
          <w:color w:val="000000" w:themeColor="text1"/>
          <w:sz w:val="22"/>
          <w:szCs w:val="22"/>
        </w:rPr>
        <w:t xml:space="preserve"> </w:t>
      </w:r>
      <w:r w:rsidRPr="00776063">
        <w:rPr>
          <w:rFonts w:eastAsiaTheme="minorHAnsi"/>
          <w:color w:val="000000" w:themeColor="text1"/>
          <w:sz w:val="22"/>
          <w:szCs w:val="22"/>
        </w:rPr>
        <w:t>Edition: 1st</w:t>
      </w:r>
    </w:p>
    <w:p w:rsidR="00403900" w:rsidRDefault="00403900" w:rsidP="00403900"/>
    <w:p w:rsidR="00403900" w:rsidRPr="00776063" w:rsidRDefault="00403900" w:rsidP="00403900">
      <w:pPr>
        <w:ind w:right="-900"/>
        <w:jc w:val="center"/>
        <w:rPr>
          <w:b/>
          <w:color w:val="000000" w:themeColor="text1"/>
          <w:sz w:val="44"/>
          <w:szCs w:val="36"/>
        </w:rPr>
      </w:pPr>
      <w:r>
        <w:rPr>
          <w:rFonts w:eastAsiaTheme="minorEastAsia"/>
          <w:b/>
          <w:color w:val="000000" w:themeColor="text1"/>
          <w:sz w:val="44"/>
          <w:szCs w:val="44"/>
        </w:rPr>
        <w:t xml:space="preserve">  </w:t>
      </w:r>
      <w:r w:rsidRPr="00776063">
        <w:rPr>
          <w:b/>
          <w:color w:val="000000" w:themeColor="text1"/>
          <w:sz w:val="32"/>
        </w:rPr>
        <w:t>UNIVERSITY OF POONCH RAWALAKOT</w:t>
      </w:r>
    </w:p>
    <w:p w:rsidR="00403900" w:rsidRDefault="00403900" w:rsidP="00403900">
      <w:pPr>
        <w:ind w:right="-900"/>
        <w:jc w:val="center"/>
        <w:rPr>
          <w:b/>
          <w:color w:val="000000" w:themeColor="text1"/>
        </w:rPr>
      </w:pPr>
      <w:r>
        <w:rPr>
          <w:b/>
          <w:color w:val="000000" w:themeColor="text1"/>
        </w:rPr>
        <w:t>Faculty of Management, Humanities and Social Sciences</w:t>
      </w:r>
    </w:p>
    <w:p w:rsidR="00403900" w:rsidRPr="00776063" w:rsidRDefault="00403900" w:rsidP="00403900">
      <w:pPr>
        <w:ind w:right="-900"/>
        <w:jc w:val="center"/>
        <w:rPr>
          <w:b/>
          <w:color w:val="000000" w:themeColor="text1"/>
        </w:rPr>
      </w:pPr>
      <w:r>
        <w:rPr>
          <w:b/>
          <w:color w:val="000000" w:themeColor="text1"/>
        </w:rPr>
        <w:t>Department of Business Administration and Commerce</w:t>
      </w:r>
    </w:p>
    <w:p w:rsidR="00403900" w:rsidRPr="00776063" w:rsidRDefault="00403900" w:rsidP="00403900">
      <w:pPr>
        <w:spacing w:line="276" w:lineRule="auto"/>
        <w:rPr>
          <w:rFonts w:eastAsiaTheme="minorEastAsia"/>
          <w:b/>
          <w:color w:val="000000" w:themeColor="text1"/>
        </w:rPr>
      </w:pPr>
      <w:r w:rsidRPr="00776063">
        <w:rPr>
          <w:rFonts w:eastAsiaTheme="minorEastAsia"/>
          <w:b/>
          <w:color w:val="000000" w:themeColor="text1"/>
        </w:rPr>
        <w:tab/>
      </w:r>
      <w:r w:rsidRPr="00776063">
        <w:rPr>
          <w:rFonts w:eastAsiaTheme="minorEastAsia"/>
          <w:b/>
          <w:color w:val="000000" w:themeColor="text1"/>
        </w:rPr>
        <w:tab/>
      </w:r>
      <w:r w:rsidRPr="00776063">
        <w:rPr>
          <w:rFonts w:eastAsiaTheme="minorEastAsia"/>
          <w:b/>
          <w:color w:val="000000" w:themeColor="text1"/>
        </w:rPr>
        <w:tab/>
      </w:r>
      <w:r w:rsidRPr="00776063">
        <w:rPr>
          <w:rFonts w:eastAsiaTheme="minorEastAsia"/>
          <w:b/>
          <w:color w:val="000000" w:themeColor="text1"/>
        </w:rPr>
        <w:tab/>
      </w:r>
      <w:r w:rsidRPr="00776063">
        <w:rPr>
          <w:rFonts w:eastAsiaTheme="minorEastAsia"/>
          <w:b/>
          <w:color w:val="000000" w:themeColor="text1"/>
        </w:rPr>
        <w:tab/>
        <w:t>COURSE OUTLINE</w:t>
      </w:r>
    </w:p>
    <w:p w:rsidR="00403900" w:rsidRPr="00776063" w:rsidRDefault="00403900" w:rsidP="00403900">
      <w:pPr>
        <w:spacing w:line="276" w:lineRule="auto"/>
        <w:jc w:val="center"/>
        <w:rPr>
          <w:rFonts w:eastAsiaTheme="minorEastAsia"/>
          <w:b/>
          <w:color w:val="000000" w:themeColor="text1"/>
        </w:rPr>
      </w:pPr>
      <w:r>
        <w:rPr>
          <w:rFonts w:eastAsiaTheme="minorEastAsia"/>
          <w:b/>
          <w:color w:val="000000" w:themeColor="text1"/>
        </w:rPr>
        <w:t>BBA</w:t>
      </w:r>
      <w:r w:rsidRPr="00776063">
        <w:rPr>
          <w:rFonts w:eastAsiaTheme="minorEastAsia"/>
          <w:b/>
          <w:color w:val="000000" w:themeColor="text1"/>
        </w:rPr>
        <w:t xml:space="preserve"> 4-years</w:t>
      </w:r>
    </w:p>
    <w:p w:rsidR="00403900" w:rsidRPr="00776063" w:rsidRDefault="00717EC6" w:rsidP="00403900">
      <w:pPr>
        <w:spacing w:line="276" w:lineRule="auto"/>
        <w:jc w:val="center"/>
        <w:rPr>
          <w:rFonts w:eastAsiaTheme="minorEastAsia"/>
          <w:b/>
          <w:color w:val="000000" w:themeColor="text1"/>
        </w:rPr>
      </w:pPr>
      <w:r>
        <w:rPr>
          <w:rFonts w:eastAsiaTheme="minorEastAsia"/>
          <w:b/>
          <w:color w:val="000000" w:themeColor="text1"/>
        </w:rPr>
        <w:t>6</w:t>
      </w:r>
      <w:r w:rsidR="00403900" w:rsidRPr="00776063">
        <w:rPr>
          <w:rFonts w:eastAsiaTheme="minorEastAsia"/>
          <w:b/>
          <w:color w:val="000000" w:themeColor="text1"/>
          <w:vertAlign w:val="superscript"/>
        </w:rPr>
        <w:t>th</w:t>
      </w:r>
      <w:r w:rsidR="00403900" w:rsidRPr="00776063">
        <w:rPr>
          <w:rFonts w:eastAsiaTheme="minorEastAsia"/>
          <w:b/>
          <w:color w:val="000000" w:themeColor="text1"/>
        </w:rPr>
        <w:t>Semester</w:t>
      </w:r>
    </w:p>
    <w:p w:rsidR="00403900" w:rsidRPr="00776063" w:rsidRDefault="00403900" w:rsidP="00403900">
      <w:pPr>
        <w:spacing w:line="276" w:lineRule="auto"/>
        <w:jc w:val="both"/>
        <w:rPr>
          <w:rFonts w:eastAsiaTheme="minorEastAsia"/>
          <w:b/>
          <w:color w:val="000000" w:themeColor="text1"/>
          <w:sz w:val="22"/>
          <w:szCs w:val="22"/>
        </w:rPr>
      </w:pPr>
      <w:r w:rsidRPr="00776063">
        <w:rPr>
          <w:rFonts w:eastAsiaTheme="minorEastAsia"/>
          <w:b/>
          <w:color w:val="000000" w:themeColor="text1"/>
          <w:sz w:val="22"/>
          <w:szCs w:val="22"/>
        </w:rPr>
        <w:t>Course Title: Advance Accounting-II</w:t>
      </w:r>
    </w:p>
    <w:p w:rsidR="00403900" w:rsidRPr="00776063" w:rsidRDefault="00403900" w:rsidP="00403900">
      <w:pPr>
        <w:spacing w:line="276" w:lineRule="auto"/>
        <w:jc w:val="both"/>
        <w:rPr>
          <w:rFonts w:eastAsiaTheme="minorEastAsia"/>
          <w:b/>
          <w:color w:val="000000" w:themeColor="text1"/>
          <w:sz w:val="22"/>
          <w:szCs w:val="22"/>
        </w:rPr>
      </w:pPr>
      <w:r w:rsidRPr="00776063">
        <w:rPr>
          <w:rFonts w:eastAsiaTheme="minorEastAsia"/>
          <w:b/>
          <w:color w:val="000000" w:themeColor="text1"/>
          <w:sz w:val="22"/>
          <w:szCs w:val="22"/>
        </w:rPr>
        <w:t>Course Code:</w:t>
      </w:r>
      <w:r w:rsidRPr="00776063">
        <w:rPr>
          <w:rFonts w:eastAsiaTheme="minorEastAsia"/>
          <w:b/>
          <w:color w:val="000000" w:themeColor="text1"/>
          <w:sz w:val="22"/>
          <w:szCs w:val="22"/>
        </w:rPr>
        <w:tab/>
      </w:r>
      <w:r>
        <w:rPr>
          <w:rFonts w:eastAsiaTheme="minorEastAsia"/>
          <w:b/>
          <w:color w:val="000000" w:themeColor="text1"/>
          <w:sz w:val="22"/>
          <w:szCs w:val="22"/>
        </w:rPr>
        <w:t>BBA-362</w:t>
      </w:r>
    </w:p>
    <w:p w:rsidR="00403900" w:rsidRPr="00776063" w:rsidRDefault="00403900" w:rsidP="00403900">
      <w:pPr>
        <w:spacing w:line="276" w:lineRule="auto"/>
        <w:jc w:val="both"/>
        <w:rPr>
          <w:rFonts w:eastAsiaTheme="minorEastAsia"/>
          <w:b/>
          <w:color w:val="000000" w:themeColor="text1"/>
          <w:sz w:val="22"/>
          <w:szCs w:val="22"/>
        </w:rPr>
      </w:pPr>
      <w:r w:rsidRPr="00776063">
        <w:rPr>
          <w:rFonts w:eastAsiaTheme="minorEastAsia"/>
          <w:b/>
          <w:color w:val="000000" w:themeColor="text1"/>
          <w:sz w:val="22"/>
          <w:szCs w:val="22"/>
        </w:rPr>
        <w:t>Credit Hours: 3+0</w:t>
      </w:r>
    </w:p>
    <w:p w:rsidR="00403900" w:rsidRPr="00776063" w:rsidRDefault="00403900" w:rsidP="00403900">
      <w:pPr>
        <w:spacing w:line="276" w:lineRule="auto"/>
        <w:jc w:val="both"/>
        <w:rPr>
          <w:rFonts w:eastAsiaTheme="minorEastAsia"/>
          <w:b/>
          <w:color w:val="000000" w:themeColor="text1"/>
          <w:sz w:val="22"/>
          <w:szCs w:val="22"/>
        </w:rPr>
      </w:pPr>
      <w:r w:rsidRPr="00776063">
        <w:rPr>
          <w:rFonts w:eastAsiaTheme="minorEastAsia"/>
          <w:b/>
          <w:color w:val="000000" w:themeColor="text1"/>
          <w:sz w:val="22"/>
          <w:szCs w:val="22"/>
        </w:rPr>
        <w:t>Course Instructor:</w:t>
      </w:r>
    </w:p>
    <w:p w:rsidR="00403900" w:rsidRPr="00776063" w:rsidRDefault="00403900" w:rsidP="00403900">
      <w:pPr>
        <w:autoSpaceDE w:val="0"/>
        <w:autoSpaceDN w:val="0"/>
        <w:adjustRightInd w:val="0"/>
        <w:jc w:val="both"/>
        <w:rPr>
          <w:rFonts w:eastAsiaTheme="minorEastAsia"/>
          <w:b/>
          <w:bCs/>
          <w:color w:val="000000" w:themeColor="text1"/>
        </w:rPr>
      </w:pPr>
      <w:r w:rsidRPr="00776063">
        <w:rPr>
          <w:rFonts w:eastAsiaTheme="minorEastAsia"/>
          <w:b/>
          <w:bCs/>
          <w:color w:val="000000" w:themeColor="text1"/>
        </w:rPr>
        <w:t>Pre-Requisite</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Advanced Accounting-I</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Semester</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IV</w:t>
      </w:r>
    </w:p>
    <w:p w:rsidR="00403900" w:rsidRPr="00776063" w:rsidRDefault="00403900" w:rsidP="00403900">
      <w:pPr>
        <w:autoSpaceDE w:val="0"/>
        <w:autoSpaceDN w:val="0"/>
        <w:adjustRightInd w:val="0"/>
        <w:jc w:val="both"/>
        <w:rPr>
          <w:rFonts w:eastAsiaTheme="minorEastAsia"/>
          <w:b/>
          <w:bCs/>
          <w:color w:val="000000" w:themeColor="text1"/>
          <w:sz w:val="26"/>
          <w:szCs w:val="26"/>
        </w:rPr>
      </w:pPr>
      <w:r w:rsidRPr="00776063">
        <w:rPr>
          <w:rFonts w:eastAsiaTheme="minorEastAsia"/>
          <w:b/>
          <w:bCs/>
          <w:color w:val="000000" w:themeColor="text1"/>
          <w:sz w:val="26"/>
          <w:szCs w:val="26"/>
        </w:rPr>
        <w:t>Objectives</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 xml:space="preserve">This course is designed to serve the needs of Modern Accounting Principles, Procedures and Methods that are applied in </w:t>
      </w:r>
      <w:r w:rsidRPr="00776063">
        <w:rPr>
          <w:rFonts w:eastAsiaTheme="minorEastAsia"/>
          <w:i/>
          <w:iCs/>
          <w:color w:val="000000" w:themeColor="text1"/>
          <w:sz w:val="26"/>
          <w:szCs w:val="26"/>
        </w:rPr>
        <w:t xml:space="preserve">preparation </w:t>
      </w:r>
      <w:r w:rsidRPr="00776063">
        <w:rPr>
          <w:rFonts w:eastAsiaTheme="minorEastAsia"/>
          <w:color w:val="000000" w:themeColor="text1"/>
          <w:sz w:val="26"/>
          <w:szCs w:val="26"/>
        </w:rPr>
        <w:t xml:space="preserve">and </w:t>
      </w:r>
      <w:r w:rsidRPr="00776063">
        <w:rPr>
          <w:rFonts w:eastAsiaTheme="minorEastAsia"/>
          <w:i/>
          <w:iCs/>
          <w:color w:val="000000" w:themeColor="text1"/>
          <w:sz w:val="26"/>
          <w:szCs w:val="26"/>
        </w:rPr>
        <w:t xml:space="preserve">presentation </w:t>
      </w:r>
      <w:r w:rsidRPr="00776063">
        <w:rPr>
          <w:rFonts w:eastAsiaTheme="minorEastAsia"/>
          <w:color w:val="000000" w:themeColor="text1"/>
          <w:sz w:val="26"/>
          <w:szCs w:val="26"/>
        </w:rPr>
        <w:t>of financial statements, and the proper uses that can be made of financial data.</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This course will have different relationships with the requirements of the various Professional Accountancy Bodies like ICAP, ICMAP, PIPFA and other significant universities in Pakistan. This course will enable students learn some advanced Accounting Treatments and Techniques pertaining to Corporate Sector including Banking Corporations and Specialized Ventures/Mechanisms including Construction Contracts and Leases</w:t>
      </w:r>
    </w:p>
    <w:p w:rsidR="00403900" w:rsidRPr="00776063" w:rsidRDefault="00403900" w:rsidP="00403900">
      <w:pPr>
        <w:autoSpaceDE w:val="0"/>
        <w:autoSpaceDN w:val="0"/>
        <w:adjustRightInd w:val="0"/>
        <w:jc w:val="both"/>
        <w:rPr>
          <w:rFonts w:eastAsiaTheme="minorEastAsia"/>
          <w:b/>
          <w:bCs/>
          <w:color w:val="000000" w:themeColor="text1"/>
          <w:sz w:val="30"/>
          <w:szCs w:val="30"/>
        </w:rPr>
      </w:pPr>
      <w:r w:rsidRPr="00776063">
        <w:rPr>
          <w:rFonts w:eastAsiaTheme="minorEastAsia"/>
          <w:b/>
          <w:bCs/>
          <w:color w:val="000000" w:themeColor="text1"/>
          <w:sz w:val="30"/>
          <w:szCs w:val="30"/>
        </w:rPr>
        <w:t>COURSE OUTLINE</w:t>
      </w:r>
    </w:p>
    <w:p w:rsidR="00403900" w:rsidRPr="00776063" w:rsidRDefault="00403900" w:rsidP="00403900">
      <w:pPr>
        <w:autoSpaceDE w:val="0"/>
        <w:autoSpaceDN w:val="0"/>
        <w:adjustRightInd w:val="0"/>
        <w:jc w:val="both"/>
        <w:rPr>
          <w:rFonts w:eastAsiaTheme="minorEastAsia"/>
          <w:b/>
          <w:bCs/>
          <w:color w:val="000000" w:themeColor="text1"/>
          <w:sz w:val="26"/>
          <w:szCs w:val="26"/>
        </w:rPr>
      </w:pPr>
      <w:r>
        <w:rPr>
          <w:rFonts w:eastAsiaTheme="minorEastAsia"/>
          <w:b/>
          <w:bCs/>
          <w:color w:val="000000" w:themeColor="text1"/>
          <w:sz w:val="26"/>
          <w:szCs w:val="26"/>
        </w:rPr>
        <w:t>1</w:t>
      </w:r>
      <w:r w:rsidRPr="00776063">
        <w:rPr>
          <w:rFonts w:eastAsiaTheme="minorEastAsia"/>
          <w:b/>
          <w:bCs/>
          <w:color w:val="000000" w:themeColor="text1"/>
          <w:sz w:val="26"/>
          <w:szCs w:val="26"/>
        </w:rPr>
        <w:t>. COMPANY FINAL ACCOUNTS, AND SPECIAL TREATMENTS</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Completion of accounting cycle – Process; Year-end Adjustments, and their Treatment in the Financial Statements; Closing Entries; Components of Financial Statements; Preparation and Presentation of Income Statement and Balance Sheet; 4</w:t>
      </w:r>
      <w:r w:rsidRPr="00776063">
        <w:rPr>
          <w:rFonts w:eastAsiaTheme="minorEastAsia"/>
          <w:color w:val="000000" w:themeColor="text1"/>
          <w:sz w:val="17"/>
          <w:szCs w:val="17"/>
        </w:rPr>
        <w:t xml:space="preserve">th </w:t>
      </w:r>
      <w:r w:rsidRPr="00776063">
        <w:rPr>
          <w:rFonts w:eastAsiaTheme="minorEastAsia"/>
          <w:color w:val="000000" w:themeColor="text1"/>
          <w:sz w:val="26"/>
          <w:szCs w:val="26"/>
        </w:rPr>
        <w:t xml:space="preserve">Schedule </w:t>
      </w:r>
      <w:r w:rsidRPr="00776063">
        <w:rPr>
          <w:rFonts w:eastAsiaTheme="minorEastAsia"/>
          <w:color w:val="000000" w:themeColor="text1"/>
          <w:sz w:val="26"/>
          <w:szCs w:val="26"/>
        </w:rPr>
        <w:lastRenderedPageBreak/>
        <w:t>(Listed Companies) of Companies Ordinance 1984; Relevant Provisions pertaining to Accounting, Reporting and Audit; 5</w:t>
      </w:r>
      <w:r w:rsidRPr="00776063">
        <w:rPr>
          <w:rFonts w:eastAsiaTheme="minorEastAsia"/>
          <w:color w:val="000000" w:themeColor="text1"/>
          <w:sz w:val="17"/>
          <w:szCs w:val="17"/>
        </w:rPr>
        <w:t xml:space="preserve">th </w:t>
      </w:r>
      <w:r w:rsidRPr="00776063">
        <w:rPr>
          <w:rFonts w:eastAsiaTheme="minorEastAsia"/>
          <w:color w:val="000000" w:themeColor="text1"/>
          <w:sz w:val="26"/>
          <w:szCs w:val="26"/>
        </w:rPr>
        <w:t>Schedule (Non-listed Companies).</w:t>
      </w:r>
    </w:p>
    <w:p w:rsidR="00403900" w:rsidRPr="00776063" w:rsidRDefault="00403900" w:rsidP="00403900">
      <w:pPr>
        <w:autoSpaceDE w:val="0"/>
        <w:autoSpaceDN w:val="0"/>
        <w:adjustRightInd w:val="0"/>
        <w:jc w:val="both"/>
        <w:rPr>
          <w:rFonts w:eastAsiaTheme="minorEastAsia"/>
          <w:b/>
          <w:bCs/>
          <w:color w:val="000000" w:themeColor="text1"/>
          <w:sz w:val="26"/>
          <w:szCs w:val="26"/>
        </w:rPr>
      </w:pPr>
      <w:r>
        <w:rPr>
          <w:rFonts w:eastAsiaTheme="minorEastAsia"/>
          <w:b/>
          <w:bCs/>
          <w:color w:val="000000" w:themeColor="text1"/>
          <w:sz w:val="26"/>
          <w:szCs w:val="26"/>
        </w:rPr>
        <w:t>2</w:t>
      </w:r>
      <w:r w:rsidRPr="00776063">
        <w:rPr>
          <w:rFonts w:eastAsiaTheme="minorEastAsia"/>
          <w:b/>
          <w:bCs/>
          <w:color w:val="000000" w:themeColor="text1"/>
          <w:sz w:val="26"/>
          <w:szCs w:val="26"/>
        </w:rPr>
        <w:t>. CASH FLOW STATEMENT, AND STATEMENT OF CHANGES IN EQUITY, AND NOTES</w:t>
      </w:r>
    </w:p>
    <w:p w:rsidR="00403900"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Cash Flow Statement as per IAS using both Direct and Indirect Method; Rigorous Analysis of a Cash Flow Statement from the Financial Statements of a Listed Company; Meanings and Use of a Statement of Changes in Equity; Major Segments / Components of the Statement of Changes in Equity; Rigorous Analysis of the Statement of Changes in Equity from the Financial Statements of a Listed Company; Nature, Meaning and Use of Notes to the Financial Statements</w:t>
      </w:r>
      <w:r>
        <w:rPr>
          <w:rFonts w:eastAsiaTheme="minorEastAsia"/>
          <w:color w:val="000000" w:themeColor="text1"/>
          <w:sz w:val="26"/>
          <w:szCs w:val="26"/>
        </w:rPr>
        <w:t>.</w:t>
      </w:r>
    </w:p>
    <w:p w:rsidR="00403900" w:rsidRDefault="00403900" w:rsidP="00403900">
      <w:pPr>
        <w:autoSpaceDE w:val="0"/>
        <w:autoSpaceDN w:val="0"/>
        <w:adjustRightInd w:val="0"/>
        <w:jc w:val="both"/>
        <w:rPr>
          <w:rFonts w:eastAsiaTheme="minorEastAsia"/>
          <w:color w:val="000000" w:themeColor="text1"/>
          <w:sz w:val="26"/>
          <w:szCs w:val="26"/>
        </w:rPr>
      </w:pPr>
    </w:p>
    <w:p w:rsidR="00403900" w:rsidRDefault="00403900" w:rsidP="00403900">
      <w:pPr>
        <w:autoSpaceDE w:val="0"/>
        <w:autoSpaceDN w:val="0"/>
        <w:adjustRightInd w:val="0"/>
        <w:jc w:val="both"/>
        <w:rPr>
          <w:rFonts w:eastAsiaTheme="minorEastAsia"/>
          <w:color w:val="000000" w:themeColor="text1"/>
          <w:sz w:val="26"/>
          <w:szCs w:val="26"/>
        </w:rPr>
      </w:pPr>
    </w:p>
    <w:p w:rsidR="00403900" w:rsidRPr="00776063" w:rsidRDefault="00403900" w:rsidP="00403900">
      <w:pPr>
        <w:autoSpaceDE w:val="0"/>
        <w:autoSpaceDN w:val="0"/>
        <w:adjustRightInd w:val="0"/>
        <w:jc w:val="both"/>
        <w:rPr>
          <w:rFonts w:eastAsiaTheme="minorEastAsia"/>
          <w:color w:val="000000" w:themeColor="text1"/>
          <w:sz w:val="26"/>
          <w:szCs w:val="26"/>
        </w:rPr>
      </w:pPr>
    </w:p>
    <w:p w:rsidR="00403900" w:rsidRPr="00776063" w:rsidRDefault="00403900" w:rsidP="00403900">
      <w:pPr>
        <w:autoSpaceDE w:val="0"/>
        <w:autoSpaceDN w:val="0"/>
        <w:adjustRightInd w:val="0"/>
        <w:jc w:val="both"/>
        <w:rPr>
          <w:rFonts w:eastAsiaTheme="minorEastAsia"/>
          <w:color w:val="000000" w:themeColor="text1"/>
          <w:sz w:val="20"/>
          <w:szCs w:val="20"/>
        </w:rPr>
      </w:pPr>
    </w:p>
    <w:p w:rsidR="00403900" w:rsidRPr="00776063" w:rsidRDefault="00403900" w:rsidP="00403900">
      <w:pPr>
        <w:autoSpaceDE w:val="0"/>
        <w:autoSpaceDN w:val="0"/>
        <w:adjustRightInd w:val="0"/>
        <w:jc w:val="both"/>
        <w:rPr>
          <w:rFonts w:eastAsiaTheme="minorEastAsia"/>
          <w:b/>
          <w:bCs/>
          <w:color w:val="000000" w:themeColor="text1"/>
          <w:sz w:val="26"/>
          <w:szCs w:val="26"/>
        </w:rPr>
      </w:pPr>
      <w:r>
        <w:rPr>
          <w:rFonts w:eastAsiaTheme="minorEastAsia"/>
          <w:b/>
          <w:bCs/>
          <w:color w:val="000000" w:themeColor="text1"/>
          <w:sz w:val="26"/>
          <w:szCs w:val="26"/>
        </w:rPr>
        <w:t>3</w:t>
      </w:r>
      <w:r w:rsidRPr="00776063">
        <w:rPr>
          <w:rFonts w:eastAsiaTheme="minorEastAsia"/>
          <w:b/>
          <w:bCs/>
          <w:color w:val="000000" w:themeColor="text1"/>
          <w:sz w:val="26"/>
          <w:szCs w:val="26"/>
        </w:rPr>
        <w:t>. PARTNERSHIP ACCOUNTING</w:t>
      </w:r>
    </w:p>
    <w:p w:rsidR="00403900" w:rsidRPr="00776063" w:rsidRDefault="00403900" w:rsidP="00403900">
      <w:pPr>
        <w:autoSpaceDE w:val="0"/>
        <w:autoSpaceDN w:val="0"/>
        <w:adjustRightInd w:val="0"/>
        <w:jc w:val="both"/>
        <w:rPr>
          <w:rFonts w:eastAsiaTheme="minorEastAsia"/>
          <w:b/>
          <w:bCs/>
          <w:color w:val="000000" w:themeColor="text1"/>
          <w:sz w:val="26"/>
          <w:szCs w:val="26"/>
        </w:rPr>
      </w:pPr>
      <w:r w:rsidRPr="00776063">
        <w:rPr>
          <w:rFonts w:eastAsiaTheme="minorEastAsia"/>
          <w:b/>
          <w:bCs/>
          <w:color w:val="000000" w:themeColor="text1"/>
          <w:sz w:val="26"/>
          <w:szCs w:val="26"/>
        </w:rPr>
        <w:t>(Selected Topics-Capital, Retirement, Death &amp; Dissolution)</w:t>
      </w:r>
    </w:p>
    <w:p w:rsidR="00403900"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Briefing about previous Topics covered in Advanced Accounting-I; Fixed and Fluctuating Capital; Retirement of a Partner, and its Accounting; Death of a Partner, and its Accounting; Dissolution of Partnership, and its Accounting</w:t>
      </w:r>
      <w:r>
        <w:rPr>
          <w:rFonts w:eastAsiaTheme="minorEastAsia"/>
          <w:color w:val="000000" w:themeColor="text1"/>
          <w:sz w:val="26"/>
          <w:szCs w:val="26"/>
        </w:rPr>
        <w:t>.</w:t>
      </w:r>
    </w:p>
    <w:p w:rsidR="00403900" w:rsidRPr="00A057B0" w:rsidRDefault="00403900" w:rsidP="00403900">
      <w:pPr>
        <w:autoSpaceDE w:val="0"/>
        <w:autoSpaceDN w:val="0"/>
        <w:adjustRightInd w:val="0"/>
        <w:jc w:val="center"/>
        <w:rPr>
          <w:rFonts w:eastAsiaTheme="minorEastAsia"/>
          <w:b/>
          <w:bCs/>
          <w:color w:val="000000" w:themeColor="text1"/>
          <w:sz w:val="26"/>
          <w:szCs w:val="26"/>
        </w:rPr>
      </w:pPr>
      <w:r w:rsidRPr="00A057B0">
        <w:rPr>
          <w:rFonts w:eastAsiaTheme="minorEastAsia"/>
          <w:b/>
          <w:bCs/>
          <w:color w:val="000000" w:themeColor="text1"/>
          <w:sz w:val="26"/>
          <w:szCs w:val="26"/>
        </w:rPr>
        <w:t>MID TERM EXAM</w:t>
      </w:r>
    </w:p>
    <w:p w:rsidR="00403900" w:rsidRPr="00776063" w:rsidRDefault="00403900" w:rsidP="00403900">
      <w:pPr>
        <w:autoSpaceDE w:val="0"/>
        <w:autoSpaceDN w:val="0"/>
        <w:adjustRightInd w:val="0"/>
        <w:jc w:val="both"/>
        <w:rPr>
          <w:rFonts w:eastAsiaTheme="minorEastAsia"/>
          <w:b/>
          <w:bCs/>
          <w:color w:val="000000" w:themeColor="text1"/>
          <w:sz w:val="26"/>
          <w:szCs w:val="26"/>
        </w:rPr>
      </w:pPr>
      <w:r>
        <w:rPr>
          <w:rFonts w:eastAsiaTheme="minorEastAsia"/>
          <w:b/>
          <w:bCs/>
          <w:color w:val="000000" w:themeColor="text1"/>
          <w:sz w:val="26"/>
          <w:szCs w:val="26"/>
        </w:rPr>
        <w:t>4</w:t>
      </w:r>
      <w:r w:rsidRPr="00776063">
        <w:rPr>
          <w:rFonts w:eastAsiaTheme="minorEastAsia"/>
          <w:b/>
          <w:bCs/>
          <w:color w:val="000000" w:themeColor="text1"/>
          <w:sz w:val="26"/>
          <w:szCs w:val="26"/>
        </w:rPr>
        <w:t>. BASIC UNDERSTANDING ABOUT FINANCIAL STATEMENTS (REPORTING) OF A BANKING COMPANY</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Reporting Framework of a Banking Company; Role of SBP in the Financial Reporting Framework of a Banking Company; Basic Know-how of Financial Statements of a Banking Company by use of an Annual Report of a Listed Commercial Bank</w:t>
      </w:r>
    </w:p>
    <w:p w:rsidR="00403900" w:rsidRPr="00776063" w:rsidRDefault="00403900" w:rsidP="00403900">
      <w:pPr>
        <w:autoSpaceDE w:val="0"/>
        <w:autoSpaceDN w:val="0"/>
        <w:adjustRightInd w:val="0"/>
        <w:jc w:val="both"/>
        <w:rPr>
          <w:rFonts w:eastAsiaTheme="minorEastAsia"/>
          <w:b/>
          <w:bCs/>
          <w:color w:val="000000" w:themeColor="text1"/>
          <w:sz w:val="26"/>
          <w:szCs w:val="26"/>
        </w:rPr>
      </w:pPr>
      <w:r>
        <w:rPr>
          <w:rFonts w:eastAsiaTheme="minorEastAsia"/>
          <w:b/>
          <w:bCs/>
          <w:color w:val="000000" w:themeColor="text1"/>
          <w:sz w:val="26"/>
          <w:szCs w:val="26"/>
        </w:rPr>
        <w:t>5</w:t>
      </w:r>
      <w:r w:rsidRPr="00776063">
        <w:rPr>
          <w:rFonts w:eastAsiaTheme="minorEastAsia"/>
          <w:b/>
          <w:bCs/>
          <w:color w:val="000000" w:themeColor="text1"/>
          <w:sz w:val="26"/>
          <w:szCs w:val="26"/>
        </w:rPr>
        <w:t>. LONG TERM LIABILITIES</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Nature, and Definition/Meaning of Long-term Liabilities; Nature and Forms/Classes of Long-term Liabilities; Description of Formal Procedure associated with the Issuance of Long-term Debts</w:t>
      </w:r>
      <w:r>
        <w:rPr>
          <w:rFonts w:eastAsiaTheme="minorEastAsia"/>
          <w:color w:val="000000" w:themeColor="text1"/>
          <w:sz w:val="26"/>
          <w:szCs w:val="26"/>
        </w:rPr>
        <w:t>.</w:t>
      </w:r>
      <w:r w:rsidRPr="00776063">
        <w:rPr>
          <w:rFonts w:eastAsiaTheme="minorEastAsia"/>
          <w:color w:val="000000" w:themeColor="text1"/>
          <w:sz w:val="26"/>
          <w:szCs w:val="26"/>
        </w:rPr>
        <w:t xml:space="preserve"> Journal Entries for Bonds, Long-term Notes and Bonds Payable; Determining Periodic Interest Expense, and its Reporting in Income Statement; Presentation (Reporting) in Financial Statements</w:t>
      </w:r>
    </w:p>
    <w:p w:rsidR="00403900" w:rsidRPr="00776063" w:rsidRDefault="00403900" w:rsidP="00403900">
      <w:pPr>
        <w:autoSpaceDE w:val="0"/>
        <w:autoSpaceDN w:val="0"/>
        <w:adjustRightInd w:val="0"/>
        <w:jc w:val="both"/>
        <w:rPr>
          <w:rFonts w:eastAsiaTheme="minorEastAsia"/>
          <w:b/>
          <w:bCs/>
          <w:color w:val="000000" w:themeColor="text1"/>
          <w:sz w:val="26"/>
          <w:szCs w:val="26"/>
        </w:rPr>
      </w:pPr>
      <w:r>
        <w:rPr>
          <w:rFonts w:eastAsiaTheme="minorEastAsia"/>
          <w:b/>
          <w:bCs/>
          <w:color w:val="000000" w:themeColor="text1"/>
          <w:sz w:val="26"/>
          <w:szCs w:val="26"/>
        </w:rPr>
        <w:t>6</w:t>
      </w:r>
      <w:r w:rsidRPr="00776063">
        <w:rPr>
          <w:rFonts w:eastAsiaTheme="minorEastAsia"/>
          <w:b/>
          <w:bCs/>
          <w:color w:val="000000" w:themeColor="text1"/>
          <w:sz w:val="26"/>
          <w:szCs w:val="26"/>
        </w:rPr>
        <w:t>. LEASES (w.r.t. IAS-17)</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Scope, and Definitions; Classification of Leases; Accounting Treatments in the Books of Lessor and Lessee; Disclosure Requirement; Practical/Numerical Illustrations to understand all the necessary provisions associated.</w:t>
      </w:r>
    </w:p>
    <w:p w:rsidR="00403900" w:rsidRPr="00776063" w:rsidRDefault="00403900" w:rsidP="00403900">
      <w:pPr>
        <w:autoSpaceDE w:val="0"/>
        <w:autoSpaceDN w:val="0"/>
        <w:adjustRightInd w:val="0"/>
        <w:jc w:val="both"/>
        <w:rPr>
          <w:rFonts w:eastAsiaTheme="minorEastAsia"/>
          <w:b/>
          <w:bCs/>
          <w:color w:val="000000" w:themeColor="text1"/>
          <w:sz w:val="28"/>
          <w:szCs w:val="28"/>
        </w:rPr>
      </w:pPr>
      <w:r w:rsidRPr="00776063">
        <w:rPr>
          <w:rFonts w:eastAsiaTheme="minorEastAsia"/>
          <w:b/>
          <w:bCs/>
          <w:color w:val="000000" w:themeColor="text1"/>
          <w:sz w:val="28"/>
          <w:szCs w:val="28"/>
        </w:rPr>
        <w:t>Recommended Books:</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1. International Financial Reporting Standards (</w:t>
      </w:r>
      <w:r w:rsidRPr="00776063">
        <w:rPr>
          <w:rFonts w:eastAsiaTheme="minorEastAsia"/>
          <w:b/>
          <w:bCs/>
          <w:color w:val="000000" w:themeColor="text1"/>
          <w:sz w:val="26"/>
          <w:szCs w:val="26"/>
        </w:rPr>
        <w:t>IFRS</w:t>
      </w:r>
      <w:r w:rsidRPr="00776063">
        <w:rPr>
          <w:rFonts w:eastAsiaTheme="minorEastAsia"/>
          <w:color w:val="000000" w:themeColor="text1"/>
          <w:sz w:val="26"/>
          <w:szCs w:val="26"/>
        </w:rPr>
        <w:t>) and International Accounting Standards (</w:t>
      </w:r>
      <w:r w:rsidRPr="00776063">
        <w:rPr>
          <w:rFonts w:eastAsiaTheme="minorEastAsia"/>
          <w:b/>
          <w:bCs/>
          <w:color w:val="000000" w:themeColor="text1"/>
          <w:sz w:val="26"/>
          <w:szCs w:val="26"/>
        </w:rPr>
        <w:t>IAS</w:t>
      </w:r>
      <w:r w:rsidRPr="00776063">
        <w:rPr>
          <w:rFonts w:eastAsiaTheme="minorEastAsia"/>
          <w:color w:val="000000" w:themeColor="text1"/>
          <w:sz w:val="26"/>
          <w:szCs w:val="26"/>
        </w:rPr>
        <w:t>) Latest Edition by ICAP</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 xml:space="preserve">2. </w:t>
      </w:r>
      <w:proofErr w:type="spellStart"/>
      <w:r w:rsidRPr="00776063">
        <w:rPr>
          <w:rFonts w:eastAsiaTheme="minorEastAsia"/>
          <w:color w:val="000000" w:themeColor="text1"/>
          <w:sz w:val="26"/>
          <w:szCs w:val="26"/>
        </w:rPr>
        <w:t>Kieso</w:t>
      </w:r>
      <w:proofErr w:type="spellEnd"/>
      <w:r w:rsidRPr="00776063">
        <w:rPr>
          <w:rFonts w:eastAsiaTheme="minorEastAsia"/>
          <w:color w:val="000000" w:themeColor="text1"/>
          <w:sz w:val="26"/>
          <w:szCs w:val="26"/>
        </w:rPr>
        <w:t xml:space="preserve">, </w:t>
      </w:r>
      <w:proofErr w:type="spellStart"/>
      <w:r w:rsidRPr="00776063">
        <w:rPr>
          <w:rFonts w:eastAsiaTheme="minorEastAsia"/>
          <w:color w:val="000000" w:themeColor="text1"/>
          <w:sz w:val="26"/>
          <w:szCs w:val="26"/>
        </w:rPr>
        <w:t>Weygandt</w:t>
      </w:r>
      <w:proofErr w:type="spellEnd"/>
      <w:r w:rsidRPr="00776063">
        <w:rPr>
          <w:rFonts w:eastAsiaTheme="minorEastAsia"/>
          <w:color w:val="000000" w:themeColor="text1"/>
          <w:sz w:val="26"/>
          <w:szCs w:val="26"/>
        </w:rPr>
        <w:t>, and Warfield, Intermediate Accounting, Latest Edition Wiley higher education.</w:t>
      </w:r>
    </w:p>
    <w:p w:rsidR="00403900" w:rsidRPr="00776063" w:rsidRDefault="00403900" w:rsidP="00403900">
      <w:pPr>
        <w:autoSpaceDE w:val="0"/>
        <w:autoSpaceDN w:val="0"/>
        <w:adjustRightInd w:val="0"/>
        <w:jc w:val="both"/>
        <w:rPr>
          <w:rFonts w:eastAsiaTheme="minorEastAsia"/>
          <w:color w:val="000000" w:themeColor="text1"/>
          <w:sz w:val="20"/>
          <w:szCs w:val="20"/>
        </w:rPr>
      </w:pPr>
      <w:r w:rsidRPr="00776063">
        <w:rPr>
          <w:rFonts w:eastAsiaTheme="minorEastAsia"/>
          <w:color w:val="000000" w:themeColor="text1"/>
          <w:sz w:val="20"/>
          <w:szCs w:val="20"/>
        </w:rPr>
        <w:t>68</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 xml:space="preserve">3. An Insight into IFRS by </w:t>
      </w:r>
      <w:proofErr w:type="spellStart"/>
      <w:r w:rsidRPr="00776063">
        <w:rPr>
          <w:rFonts w:eastAsiaTheme="minorEastAsia"/>
          <w:color w:val="000000" w:themeColor="text1"/>
          <w:sz w:val="26"/>
          <w:szCs w:val="26"/>
        </w:rPr>
        <w:t>Mohyuddin</w:t>
      </w:r>
      <w:proofErr w:type="spellEnd"/>
      <w:r w:rsidRPr="00776063">
        <w:rPr>
          <w:rFonts w:eastAsiaTheme="minorEastAsia"/>
          <w:color w:val="000000" w:themeColor="text1"/>
          <w:sz w:val="26"/>
          <w:szCs w:val="26"/>
        </w:rPr>
        <w:t xml:space="preserve"> Tahir Latest Edition</w:t>
      </w:r>
    </w:p>
    <w:p w:rsidR="00403900" w:rsidRPr="00776063" w:rsidRDefault="00403900" w:rsidP="00403900">
      <w:pPr>
        <w:autoSpaceDE w:val="0"/>
        <w:autoSpaceDN w:val="0"/>
        <w:adjustRightInd w:val="0"/>
        <w:jc w:val="both"/>
        <w:rPr>
          <w:rFonts w:eastAsiaTheme="minorEastAsia"/>
          <w:i/>
          <w:iCs/>
          <w:color w:val="000000" w:themeColor="text1"/>
          <w:sz w:val="26"/>
          <w:szCs w:val="26"/>
        </w:rPr>
      </w:pPr>
      <w:r w:rsidRPr="00776063">
        <w:rPr>
          <w:rFonts w:eastAsiaTheme="minorEastAsia"/>
          <w:color w:val="000000" w:themeColor="text1"/>
          <w:sz w:val="26"/>
          <w:szCs w:val="26"/>
        </w:rPr>
        <w:t xml:space="preserve">4. </w:t>
      </w:r>
      <w:proofErr w:type="spellStart"/>
      <w:r w:rsidRPr="00776063">
        <w:rPr>
          <w:rFonts w:eastAsiaTheme="minorEastAsia"/>
          <w:color w:val="000000" w:themeColor="text1"/>
          <w:sz w:val="26"/>
          <w:szCs w:val="26"/>
        </w:rPr>
        <w:t>Javed</w:t>
      </w:r>
      <w:proofErr w:type="spellEnd"/>
      <w:r w:rsidRPr="00776063">
        <w:rPr>
          <w:rFonts w:eastAsiaTheme="minorEastAsia"/>
          <w:color w:val="000000" w:themeColor="text1"/>
          <w:sz w:val="26"/>
          <w:szCs w:val="26"/>
        </w:rPr>
        <w:t xml:space="preserve"> H. </w:t>
      </w:r>
      <w:proofErr w:type="spellStart"/>
      <w:proofErr w:type="gramStart"/>
      <w:r w:rsidRPr="00776063">
        <w:rPr>
          <w:rFonts w:eastAsiaTheme="minorEastAsia"/>
          <w:color w:val="000000" w:themeColor="text1"/>
          <w:sz w:val="26"/>
          <w:szCs w:val="26"/>
        </w:rPr>
        <w:t>Zuberi</w:t>
      </w:r>
      <w:proofErr w:type="spellEnd"/>
      <w:r w:rsidRPr="00776063">
        <w:rPr>
          <w:rFonts w:eastAsiaTheme="minorEastAsia"/>
          <w:color w:val="000000" w:themeColor="text1"/>
          <w:sz w:val="26"/>
          <w:szCs w:val="26"/>
        </w:rPr>
        <w:t xml:space="preserve"> ,</w:t>
      </w:r>
      <w:proofErr w:type="gramEnd"/>
      <w:r w:rsidRPr="00776063">
        <w:rPr>
          <w:rFonts w:eastAsiaTheme="minorEastAsia"/>
          <w:color w:val="000000" w:themeColor="text1"/>
          <w:sz w:val="26"/>
          <w:szCs w:val="26"/>
        </w:rPr>
        <w:t xml:space="preserve"> “</w:t>
      </w:r>
      <w:r w:rsidRPr="00776063">
        <w:rPr>
          <w:rFonts w:eastAsiaTheme="minorEastAsia"/>
          <w:i/>
          <w:iCs/>
          <w:color w:val="000000" w:themeColor="text1"/>
          <w:sz w:val="26"/>
          <w:szCs w:val="26"/>
        </w:rPr>
        <w:t xml:space="preserve">Advanced Accounting”, </w:t>
      </w:r>
      <w:r w:rsidRPr="00776063">
        <w:rPr>
          <w:rFonts w:eastAsiaTheme="minorEastAsia"/>
          <w:color w:val="000000" w:themeColor="text1"/>
          <w:sz w:val="26"/>
          <w:szCs w:val="26"/>
        </w:rPr>
        <w:t>Latest Edition</w:t>
      </w:r>
      <w:r w:rsidRPr="00776063">
        <w:rPr>
          <w:rFonts w:eastAsiaTheme="minorEastAsia"/>
          <w:i/>
          <w:iCs/>
          <w:color w:val="000000" w:themeColor="text1"/>
          <w:sz w:val="26"/>
          <w:szCs w:val="26"/>
        </w:rPr>
        <w:t xml:space="preserve">, </w:t>
      </w:r>
      <w:proofErr w:type="spellStart"/>
      <w:r w:rsidRPr="00776063">
        <w:rPr>
          <w:rFonts w:eastAsiaTheme="minorEastAsia"/>
          <w:i/>
          <w:iCs/>
          <w:color w:val="000000" w:themeColor="text1"/>
          <w:sz w:val="26"/>
          <w:szCs w:val="26"/>
        </w:rPr>
        <w:t>Petiwala</w:t>
      </w:r>
      <w:proofErr w:type="spellEnd"/>
      <w:r w:rsidRPr="00776063">
        <w:rPr>
          <w:rFonts w:eastAsiaTheme="minorEastAsia"/>
          <w:i/>
          <w:iCs/>
          <w:color w:val="000000" w:themeColor="text1"/>
          <w:sz w:val="26"/>
          <w:szCs w:val="26"/>
        </w:rPr>
        <w:t xml:space="preserve"> Book Depot.</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lastRenderedPageBreak/>
        <w:t xml:space="preserve">5. Mukherjee A. </w:t>
      </w:r>
      <w:proofErr w:type="spellStart"/>
      <w:r w:rsidRPr="00776063">
        <w:rPr>
          <w:rFonts w:eastAsiaTheme="minorEastAsia"/>
          <w:color w:val="000000" w:themeColor="text1"/>
          <w:sz w:val="26"/>
          <w:szCs w:val="26"/>
        </w:rPr>
        <w:t>Hanif</w:t>
      </w:r>
      <w:proofErr w:type="spellEnd"/>
      <w:r w:rsidRPr="00776063">
        <w:rPr>
          <w:rFonts w:eastAsiaTheme="minorEastAsia"/>
          <w:color w:val="000000" w:themeColor="text1"/>
          <w:sz w:val="26"/>
          <w:szCs w:val="26"/>
        </w:rPr>
        <w:t>, “Modern Accountancy”, Volume I-II. Latest Edition</w:t>
      </w:r>
    </w:p>
    <w:p w:rsidR="00403900" w:rsidRPr="00776063" w:rsidRDefault="00403900" w:rsidP="00403900">
      <w:pPr>
        <w:autoSpaceDE w:val="0"/>
        <w:autoSpaceDN w:val="0"/>
        <w:adjustRightInd w:val="0"/>
        <w:jc w:val="both"/>
        <w:rPr>
          <w:rFonts w:eastAsiaTheme="minorEastAsia"/>
          <w:b/>
          <w:bCs/>
          <w:color w:val="000000" w:themeColor="text1"/>
          <w:sz w:val="28"/>
          <w:szCs w:val="28"/>
        </w:rPr>
      </w:pPr>
      <w:r w:rsidRPr="00776063">
        <w:rPr>
          <w:rFonts w:eastAsiaTheme="minorEastAsia"/>
          <w:b/>
          <w:bCs/>
          <w:color w:val="000000" w:themeColor="text1"/>
          <w:sz w:val="28"/>
          <w:szCs w:val="28"/>
        </w:rPr>
        <w:t>Reference Books:</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1. Gateway to IFRS Latest Edition</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2. Past Papers by ICAP, ICMAP and PIPFA covering above-cited Topics.</w:t>
      </w:r>
    </w:p>
    <w:p w:rsidR="00403900" w:rsidRPr="00776063" w:rsidRDefault="00403900" w:rsidP="00403900">
      <w:pPr>
        <w:autoSpaceDE w:val="0"/>
        <w:autoSpaceDN w:val="0"/>
        <w:adjustRightInd w:val="0"/>
        <w:jc w:val="both"/>
        <w:rPr>
          <w:rFonts w:eastAsiaTheme="minorEastAsia"/>
          <w:color w:val="000000" w:themeColor="text1"/>
          <w:sz w:val="26"/>
          <w:szCs w:val="26"/>
        </w:rPr>
      </w:pPr>
      <w:r w:rsidRPr="00776063">
        <w:rPr>
          <w:rFonts w:eastAsiaTheme="minorEastAsia"/>
          <w:color w:val="000000" w:themeColor="text1"/>
          <w:sz w:val="26"/>
          <w:szCs w:val="26"/>
        </w:rPr>
        <w:t xml:space="preserve">3. Gupta, R.L. &amp; </w:t>
      </w:r>
      <w:proofErr w:type="spellStart"/>
      <w:r w:rsidRPr="00776063">
        <w:rPr>
          <w:rFonts w:eastAsiaTheme="minorEastAsia"/>
          <w:color w:val="000000" w:themeColor="text1"/>
          <w:sz w:val="26"/>
          <w:szCs w:val="26"/>
        </w:rPr>
        <w:t>Swamy</w:t>
      </w:r>
      <w:proofErr w:type="spellEnd"/>
      <w:r w:rsidRPr="00776063">
        <w:rPr>
          <w:rFonts w:eastAsiaTheme="minorEastAsia"/>
          <w:color w:val="000000" w:themeColor="text1"/>
          <w:sz w:val="26"/>
          <w:szCs w:val="26"/>
        </w:rPr>
        <w:t xml:space="preserve">, M. </w:t>
      </w:r>
      <w:proofErr w:type="spellStart"/>
      <w:r w:rsidRPr="00776063">
        <w:rPr>
          <w:rFonts w:eastAsiaTheme="minorEastAsia"/>
          <w:color w:val="000000" w:themeColor="text1"/>
          <w:sz w:val="26"/>
          <w:szCs w:val="26"/>
        </w:rPr>
        <w:t>Radha</w:t>
      </w:r>
      <w:proofErr w:type="spellEnd"/>
      <w:r w:rsidRPr="00776063">
        <w:rPr>
          <w:rFonts w:eastAsiaTheme="minorEastAsia"/>
          <w:color w:val="000000" w:themeColor="text1"/>
          <w:sz w:val="26"/>
          <w:szCs w:val="26"/>
        </w:rPr>
        <w:t>, “</w:t>
      </w:r>
      <w:r w:rsidRPr="00776063">
        <w:rPr>
          <w:rFonts w:eastAsiaTheme="minorEastAsia"/>
          <w:i/>
          <w:iCs/>
          <w:color w:val="000000" w:themeColor="text1"/>
          <w:sz w:val="26"/>
          <w:szCs w:val="26"/>
        </w:rPr>
        <w:t>Advanced Accounting”</w:t>
      </w:r>
      <w:r w:rsidRPr="00776063">
        <w:rPr>
          <w:rFonts w:eastAsiaTheme="minorEastAsia"/>
          <w:color w:val="000000" w:themeColor="text1"/>
          <w:sz w:val="26"/>
          <w:szCs w:val="26"/>
        </w:rPr>
        <w:t>, Latest Edition, Sultan Chand &amp; Sons</w:t>
      </w:r>
    </w:p>
    <w:p w:rsidR="00403900" w:rsidRPr="00776063" w:rsidRDefault="00403900" w:rsidP="00403900">
      <w:pPr>
        <w:spacing w:after="200" w:line="276" w:lineRule="auto"/>
        <w:jc w:val="both"/>
        <w:rPr>
          <w:rFonts w:eastAsiaTheme="minorEastAsia"/>
          <w:color w:val="000000" w:themeColor="text1"/>
          <w:sz w:val="22"/>
          <w:szCs w:val="22"/>
        </w:rPr>
      </w:pPr>
      <w:r w:rsidRPr="00776063">
        <w:rPr>
          <w:rFonts w:eastAsiaTheme="minorEastAsia"/>
          <w:color w:val="000000" w:themeColor="text1"/>
          <w:sz w:val="26"/>
          <w:szCs w:val="26"/>
        </w:rPr>
        <w:t xml:space="preserve">4. Shukla M.C &amp; Grewal, T. </w:t>
      </w:r>
      <w:proofErr w:type="gramStart"/>
      <w:r w:rsidRPr="00776063">
        <w:rPr>
          <w:rFonts w:eastAsiaTheme="minorEastAsia"/>
          <w:color w:val="000000" w:themeColor="text1"/>
          <w:sz w:val="26"/>
          <w:szCs w:val="26"/>
        </w:rPr>
        <w:t>S ,</w:t>
      </w:r>
      <w:proofErr w:type="gramEnd"/>
      <w:r w:rsidRPr="00776063">
        <w:rPr>
          <w:rFonts w:eastAsiaTheme="minorEastAsia"/>
          <w:color w:val="000000" w:themeColor="text1"/>
          <w:sz w:val="26"/>
          <w:szCs w:val="26"/>
        </w:rPr>
        <w:t xml:space="preserve"> “</w:t>
      </w:r>
      <w:r w:rsidRPr="00776063">
        <w:rPr>
          <w:rFonts w:eastAsiaTheme="minorEastAsia"/>
          <w:i/>
          <w:iCs/>
          <w:color w:val="000000" w:themeColor="text1"/>
          <w:sz w:val="26"/>
          <w:szCs w:val="26"/>
        </w:rPr>
        <w:t xml:space="preserve">Advanced Accounts” </w:t>
      </w:r>
      <w:r w:rsidRPr="00776063">
        <w:rPr>
          <w:rFonts w:eastAsiaTheme="minorEastAsia"/>
          <w:color w:val="000000" w:themeColor="text1"/>
          <w:sz w:val="26"/>
          <w:szCs w:val="26"/>
        </w:rPr>
        <w:t>Volume 1 and 2, Latest Edition. Sultan Chand &amp; Sons.</w:t>
      </w:r>
    </w:p>
    <w:p w:rsidR="00403900" w:rsidRDefault="00403900" w:rsidP="00403900">
      <w:pPr>
        <w:spacing w:after="200" w:line="276" w:lineRule="auto"/>
        <w:rPr>
          <w:rFonts w:eastAsiaTheme="minorEastAsia"/>
          <w:color w:val="000000" w:themeColor="text1"/>
          <w:sz w:val="22"/>
          <w:szCs w:val="22"/>
        </w:rPr>
      </w:pPr>
    </w:p>
    <w:p w:rsidR="007C6DC4" w:rsidRDefault="007C6DC4" w:rsidP="00403900">
      <w:pPr>
        <w:spacing w:after="200" w:line="276" w:lineRule="auto"/>
        <w:rPr>
          <w:rFonts w:eastAsiaTheme="minorEastAsia"/>
          <w:color w:val="000000" w:themeColor="text1"/>
          <w:sz w:val="22"/>
          <w:szCs w:val="22"/>
        </w:rPr>
      </w:pPr>
    </w:p>
    <w:p w:rsidR="007C6DC4" w:rsidRDefault="007C6DC4" w:rsidP="00403900">
      <w:pPr>
        <w:spacing w:after="200" w:line="276" w:lineRule="auto"/>
        <w:rPr>
          <w:rFonts w:eastAsiaTheme="minorEastAsia"/>
          <w:color w:val="000000" w:themeColor="text1"/>
          <w:sz w:val="22"/>
          <w:szCs w:val="22"/>
        </w:rPr>
      </w:pPr>
    </w:p>
    <w:p w:rsidR="007C6DC4" w:rsidRPr="00776063" w:rsidRDefault="007C6DC4" w:rsidP="007C6DC4">
      <w:pPr>
        <w:ind w:right="-900"/>
        <w:jc w:val="center"/>
        <w:rPr>
          <w:b/>
          <w:color w:val="000000" w:themeColor="text1"/>
          <w:sz w:val="44"/>
          <w:szCs w:val="36"/>
        </w:rPr>
      </w:pPr>
      <w:r w:rsidRPr="00776063">
        <w:rPr>
          <w:b/>
          <w:color w:val="000000" w:themeColor="text1"/>
          <w:sz w:val="32"/>
        </w:rPr>
        <w:t>UNIVERSITY OF POONCH RAWALAKOT</w:t>
      </w:r>
    </w:p>
    <w:p w:rsidR="007C6DC4" w:rsidRDefault="007C6DC4" w:rsidP="007C6DC4">
      <w:pPr>
        <w:ind w:right="-900"/>
        <w:jc w:val="center"/>
        <w:rPr>
          <w:b/>
          <w:color w:val="000000" w:themeColor="text1"/>
        </w:rPr>
      </w:pPr>
      <w:r>
        <w:rPr>
          <w:b/>
          <w:color w:val="000000" w:themeColor="text1"/>
        </w:rPr>
        <w:t>Faculty of Management, Humanities and Social Sciences</w:t>
      </w:r>
    </w:p>
    <w:p w:rsidR="007C6DC4" w:rsidRPr="00776063" w:rsidRDefault="007C6DC4" w:rsidP="007C6DC4">
      <w:pPr>
        <w:ind w:right="-900"/>
        <w:jc w:val="center"/>
        <w:rPr>
          <w:b/>
          <w:color w:val="000000" w:themeColor="text1"/>
        </w:rPr>
      </w:pPr>
      <w:r>
        <w:rPr>
          <w:b/>
          <w:color w:val="000000" w:themeColor="text1"/>
        </w:rPr>
        <w:t>Department of Business Administration and Commerce</w:t>
      </w:r>
    </w:p>
    <w:p w:rsidR="007C6DC4" w:rsidRPr="00776063" w:rsidRDefault="007C6DC4" w:rsidP="007C6DC4">
      <w:pPr>
        <w:jc w:val="center"/>
        <w:rPr>
          <w:b/>
          <w:color w:val="000000" w:themeColor="text1"/>
        </w:rPr>
      </w:pPr>
      <w:r w:rsidRPr="00776063">
        <w:rPr>
          <w:b/>
          <w:color w:val="000000" w:themeColor="text1"/>
        </w:rPr>
        <w:t>COURSE OUTLINE</w:t>
      </w:r>
    </w:p>
    <w:p w:rsidR="007C6DC4" w:rsidRPr="00776063" w:rsidRDefault="007C6DC4" w:rsidP="007C6DC4">
      <w:pPr>
        <w:jc w:val="center"/>
        <w:rPr>
          <w:b/>
          <w:color w:val="000000" w:themeColor="text1"/>
        </w:rPr>
      </w:pPr>
      <w:r>
        <w:rPr>
          <w:b/>
          <w:color w:val="000000" w:themeColor="text1"/>
        </w:rPr>
        <w:t>BBA</w:t>
      </w:r>
      <w:r w:rsidRPr="00776063">
        <w:rPr>
          <w:b/>
          <w:color w:val="000000" w:themeColor="text1"/>
        </w:rPr>
        <w:t xml:space="preserve"> 4-Years</w:t>
      </w:r>
    </w:p>
    <w:p w:rsidR="007C6DC4" w:rsidRPr="00776063" w:rsidRDefault="007C6DC4" w:rsidP="007C6DC4">
      <w:pPr>
        <w:jc w:val="center"/>
        <w:rPr>
          <w:b/>
          <w:color w:val="000000" w:themeColor="text1"/>
        </w:rPr>
      </w:pPr>
      <w:proofErr w:type="gramStart"/>
      <w:r>
        <w:rPr>
          <w:b/>
          <w:color w:val="000000" w:themeColor="text1"/>
        </w:rPr>
        <w:t>6</w:t>
      </w:r>
      <w:r w:rsidRPr="005566FC">
        <w:rPr>
          <w:b/>
          <w:color w:val="000000" w:themeColor="text1"/>
          <w:vertAlign w:val="superscript"/>
        </w:rPr>
        <w:t>th</w:t>
      </w:r>
      <w:r>
        <w:rPr>
          <w:b/>
          <w:color w:val="000000" w:themeColor="text1"/>
        </w:rPr>
        <w:t xml:space="preserve"> </w:t>
      </w:r>
      <w:r w:rsidRPr="00776063">
        <w:rPr>
          <w:b/>
          <w:color w:val="000000" w:themeColor="text1"/>
        </w:rPr>
        <w:t xml:space="preserve"> Semester</w:t>
      </w:r>
      <w:proofErr w:type="gramEnd"/>
      <w:r w:rsidRPr="00776063">
        <w:rPr>
          <w:b/>
          <w:color w:val="000000" w:themeColor="text1"/>
        </w:rPr>
        <w:t xml:space="preserve"> </w:t>
      </w:r>
    </w:p>
    <w:p w:rsidR="007C6DC4" w:rsidRPr="00776063" w:rsidRDefault="007C6DC4" w:rsidP="007C6DC4">
      <w:pPr>
        <w:pStyle w:val="Heading2"/>
      </w:pPr>
      <w:bookmarkStart w:id="2" w:name="_Toc55295932"/>
      <w:r w:rsidRPr="00776063">
        <w:t>Course Title: E-Commerce</w:t>
      </w:r>
      <w:bookmarkEnd w:id="2"/>
      <w:r w:rsidRPr="00776063">
        <w:t xml:space="preserve"> </w:t>
      </w:r>
    </w:p>
    <w:p w:rsidR="007C6DC4" w:rsidRPr="00776063" w:rsidRDefault="007C6DC4" w:rsidP="007C6DC4">
      <w:pPr>
        <w:rPr>
          <w:b/>
          <w:color w:val="000000" w:themeColor="text1"/>
        </w:rPr>
      </w:pPr>
      <w:r w:rsidRPr="00776063">
        <w:rPr>
          <w:b/>
          <w:color w:val="000000" w:themeColor="text1"/>
        </w:rPr>
        <w:t>Course Code:</w:t>
      </w:r>
      <w:r w:rsidRPr="00776063">
        <w:rPr>
          <w:b/>
          <w:color w:val="000000" w:themeColor="text1"/>
        </w:rPr>
        <w:tab/>
      </w:r>
      <w:r>
        <w:rPr>
          <w:b/>
          <w:color w:val="000000" w:themeColor="text1"/>
        </w:rPr>
        <w:t>COMP-363</w:t>
      </w:r>
    </w:p>
    <w:p w:rsidR="007C6DC4" w:rsidRPr="00776063" w:rsidRDefault="007C6DC4" w:rsidP="007C6DC4">
      <w:pPr>
        <w:rPr>
          <w:b/>
          <w:color w:val="000000" w:themeColor="text1"/>
        </w:rPr>
      </w:pPr>
      <w:r w:rsidRPr="00776063">
        <w:rPr>
          <w:b/>
          <w:color w:val="000000" w:themeColor="text1"/>
        </w:rPr>
        <w:t>Credit Hours: 3</w:t>
      </w:r>
    </w:p>
    <w:p w:rsidR="007C6DC4" w:rsidRPr="002B2D78" w:rsidRDefault="007C6DC4" w:rsidP="007C6DC4">
      <w:pPr>
        <w:autoSpaceDE w:val="0"/>
        <w:autoSpaceDN w:val="0"/>
        <w:adjustRightInd w:val="0"/>
        <w:spacing w:line="360" w:lineRule="auto"/>
        <w:ind w:left="720" w:firstLine="720"/>
        <w:jc w:val="center"/>
        <w:rPr>
          <w:b/>
          <w:bCs/>
          <w:u w:val="single"/>
        </w:rPr>
      </w:pPr>
      <w:r w:rsidRPr="002B2D78">
        <w:rPr>
          <w:b/>
          <w:bCs/>
          <w:u w:val="single"/>
        </w:rPr>
        <w:t>Course Outline</w:t>
      </w:r>
    </w:p>
    <w:p w:rsidR="007C6DC4" w:rsidRPr="00FF52A7" w:rsidRDefault="007C6DC4" w:rsidP="007C6DC4">
      <w:pPr>
        <w:autoSpaceDE w:val="0"/>
        <w:autoSpaceDN w:val="0"/>
        <w:adjustRightInd w:val="0"/>
        <w:spacing w:line="360" w:lineRule="auto"/>
        <w:rPr>
          <w:b/>
          <w:bCs/>
        </w:rPr>
      </w:pPr>
      <w:r w:rsidRPr="002B2D78">
        <w:rPr>
          <w:b/>
          <w:bCs/>
        </w:rPr>
        <w:t xml:space="preserve">Subject: </w:t>
      </w:r>
      <w:r>
        <w:rPr>
          <w:bCs/>
        </w:rPr>
        <w:t xml:space="preserve">Electronic Commerce </w:t>
      </w:r>
    </w:p>
    <w:p w:rsidR="007C6DC4" w:rsidRPr="002B2D78" w:rsidRDefault="007C6DC4" w:rsidP="007C6DC4">
      <w:pPr>
        <w:autoSpaceDE w:val="0"/>
        <w:autoSpaceDN w:val="0"/>
        <w:adjustRightInd w:val="0"/>
        <w:spacing w:line="360" w:lineRule="auto"/>
        <w:rPr>
          <w:bCs/>
        </w:rPr>
      </w:pPr>
      <w:r w:rsidRPr="002B2D78">
        <w:rPr>
          <w:b/>
          <w:bCs/>
        </w:rPr>
        <w:t xml:space="preserve">Class: </w:t>
      </w:r>
      <w:r>
        <w:t>BBA</w:t>
      </w:r>
    </w:p>
    <w:p w:rsidR="007C6DC4" w:rsidRPr="002B2D78" w:rsidRDefault="007C6DC4" w:rsidP="007C6DC4">
      <w:pPr>
        <w:autoSpaceDE w:val="0"/>
        <w:autoSpaceDN w:val="0"/>
        <w:adjustRightInd w:val="0"/>
        <w:spacing w:line="360" w:lineRule="auto"/>
        <w:rPr>
          <w:b/>
          <w:bCs/>
        </w:rPr>
      </w:pPr>
      <w:r w:rsidRPr="002B2D78">
        <w:rPr>
          <w:b/>
          <w:bCs/>
        </w:rPr>
        <w:t>Course Objectives:</w:t>
      </w:r>
    </w:p>
    <w:p w:rsidR="007C6DC4" w:rsidRDefault="007C6DC4" w:rsidP="007C6DC4">
      <w:pPr>
        <w:spacing w:line="360" w:lineRule="auto"/>
        <w:jc w:val="both"/>
      </w:pPr>
      <w:r>
        <w:t>Students will be able to develop the skills in the field of Electronic Commerce and to keep students at the forefront of the Global Digital Economy via facilitating innovation, creating values in the Electronic market place with the Cooperation of leading Edge organizations. The Objectives of this course are three fold:</w:t>
      </w:r>
    </w:p>
    <w:p w:rsidR="007C6DC4" w:rsidRDefault="007C6DC4" w:rsidP="007C6DC4">
      <w:pPr>
        <w:numPr>
          <w:ilvl w:val="0"/>
          <w:numId w:val="3"/>
        </w:numPr>
        <w:spacing w:after="100" w:afterAutospacing="1" w:line="360" w:lineRule="auto"/>
      </w:pPr>
      <w:r>
        <w:t>To become familiar with state of the art Electronic Model, Payment Mechanisms.</w:t>
      </w:r>
    </w:p>
    <w:p w:rsidR="007C6DC4" w:rsidRDefault="007C6DC4" w:rsidP="007C6DC4">
      <w:pPr>
        <w:numPr>
          <w:ilvl w:val="0"/>
          <w:numId w:val="3"/>
        </w:numPr>
        <w:spacing w:before="100" w:beforeAutospacing="1" w:after="100" w:afterAutospacing="1" w:line="360" w:lineRule="auto"/>
      </w:pPr>
      <w:r>
        <w:t>To understand the basic principal of E-Government, Securities, Supply Chain Management.</w:t>
      </w:r>
    </w:p>
    <w:p w:rsidR="007C6DC4" w:rsidRDefault="007C6DC4" w:rsidP="007C6DC4">
      <w:pPr>
        <w:numPr>
          <w:ilvl w:val="0"/>
          <w:numId w:val="3"/>
        </w:numPr>
        <w:spacing w:before="100" w:beforeAutospacing="1" w:after="100" w:afterAutospacing="1" w:line="360" w:lineRule="auto"/>
      </w:pPr>
      <w:r>
        <w:t>To Evaluate and observe various online businesses.</w:t>
      </w:r>
    </w:p>
    <w:p w:rsidR="007C6DC4" w:rsidRPr="002B2D78" w:rsidRDefault="007C6DC4" w:rsidP="007C6DC4">
      <w:pPr>
        <w:autoSpaceDE w:val="0"/>
        <w:autoSpaceDN w:val="0"/>
        <w:adjustRightInd w:val="0"/>
        <w:spacing w:line="360" w:lineRule="auto"/>
        <w:rPr>
          <w:b/>
          <w:bCs/>
        </w:rPr>
      </w:pPr>
      <w:r w:rsidRPr="002B2D78">
        <w:rPr>
          <w:b/>
          <w:bCs/>
        </w:rPr>
        <w:t>Course Contents:</w:t>
      </w:r>
    </w:p>
    <w:p w:rsidR="007C6DC4" w:rsidRPr="00F71DAC" w:rsidRDefault="007C6DC4" w:rsidP="007C6DC4">
      <w:pPr>
        <w:numPr>
          <w:ilvl w:val="0"/>
          <w:numId w:val="4"/>
        </w:numPr>
        <w:rPr>
          <w:b/>
          <w:bCs/>
          <w:i/>
          <w:iCs/>
        </w:rPr>
      </w:pPr>
      <w:r w:rsidRPr="00F71DAC">
        <w:rPr>
          <w:b/>
          <w:bCs/>
          <w:i/>
          <w:iCs/>
        </w:rPr>
        <w:t>Introduction to E-commerce</w:t>
      </w:r>
    </w:p>
    <w:p w:rsidR="007C6DC4" w:rsidRDefault="007C6DC4" w:rsidP="007C6DC4">
      <w:pPr>
        <w:numPr>
          <w:ilvl w:val="1"/>
          <w:numId w:val="4"/>
        </w:numPr>
      </w:pPr>
      <w:r>
        <w:lastRenderedPageBreak/>
        <w:t>The difference between e-commerce and e-business</w:t>
      </w:r>
    </w:p>
    <w:p w:rsidR="007C6DC4" w:rsidRDefault="007C6DC4" w:rsidP="007C6DC4">
      <w:pPr>
        <w:numPr>
          <w:ilvl w:val="1"/>
          <w:numId w:val="4"/>
        </w:numPr>
      </w:pPr>
      <w:r>
        <w:t>Types of e-commerce</w:t>
      </w:r>
    </w:p>
    <w:p w:rsidR="007C6DC4" w:rsidRDefault="007C6DC4" w:rsidP="007C6DC4">
      <w:pPr>
        <w:numPr>
          <w:ilvl w:val="1"/>
          <w:numId w:val="4"/>
        </w:numPr>
      </w:pPr>
      <w:r>
        <w:t>Origins and Growth of E-commerce</w:t>
      </w:r>
    </w:p>
    <w:p w:rsidR="007C6DC4" w:rsidRDefault="007C6DC4" w:rsidP="007C6DC4">
      <w:pPr>
        <w:numPr>
          <w:ilvl w:val="1"/>
          <w:numId w:val="4"/>
        </w:numPr>
      </w:pPr>
      <w:r>
        <w:t>Impact of E-commerce on Consumer, Organization and Society</w:t>
      </w:r>
    </w:p>
    <w:p w:rsidR="007C6DC4" w:rsidRDefault="007C6DC4" w:rsidP="007C6DC4">
      <w:pPr>
        <w:numPr>
          <w:ilvl w:val="1"/>
          <w:numId w:val="4"/>
        </w:numPr>
      </w:pPr>
      <w:r>
        <w:t>Benefits and Limitations of E-commerce to Consumer, Organization and Society</w:t>
      </w:r>
    </w:p>
    <w:p w:rsidR="007C6DC4" w:rsidRDefault="007C6DC4" w:rsidP="007C6DC4">
      <w:pPr>
        <w:numPr>
          <w:ilvl w:val="1"/>
          <w:numId w:val="4"/>
        </w:numPr>
      </w:pPr>
      <w:r>
        <w:t>Barriers to E-commerce</w:t>
      </w:r>
    </w:p>
    <w:p w:rsidR="007C6DC4" w:rsidRDefault="007C6DC4" w:rsidP="007C6DC4">
      <w:pPr>
        <w:numPr>
          <w:ilvl w:val="0"/>
          <w:numId w:val="4"/>
        </w:numPr>
        <w:spacing w:before="240"/>
        <w:rPr>
          <w:i/>
          <w:iCs/>
        </w:rPr>
      </w:pPr>
      <w:r w:rsidRPr="00F71DAC">
        <w:rPr>
          <w:b/>
          <w:bCs/>
          <w:i/>
          <w:iCs/>
        </w:rPr>
        <w:t>E-commerce business models and concepts</w:t>
      </w:r>
    </w:p>
    <w:p w:rsidR="007C6DC4" w:rsidRDefault="007C6DC4" w:rsidP="007C6DC4">
      <w:pPr>
        <w:numPr>
          <w:ilvl w:val="1"/>
          <w:numId w:val="4"/>
        </w:numPr>
      </w:pPr>
      <w:r>
        <w:t>Business-to-consumer (B2C), Business-to-business (B2B) and Business-to-Government (B2G) business models</w:t>
      </w:r>
    </w:p>
    <w:p w:rsidR="007C6DC4" w:rsidRDefault="007C6DC4" w:rsidP="007C6DC4">
      <w:pPr>
        <w:numPr>
          <w:ilvl w:val="1"/>
          <w:numId w:val="4"/>
        </w:numPr>
      </w:pPr>
      <w:r>
        <w:t>Business models in other emerging e-commerce areas</w:t>
      </w:r>
    </w:p>
    <w:p w:rsidR="007C6DC4" w:rsidRDefault="007C6DC4" w:rsidP="007C6DC4">
      <w:pPr>
        <w:numPr>
          <w:ilvl w:val="1"/>
          <w:numId w:val="4"/>
        </w:numPr>
      </w:pPr>
      <w:r>
        <w:t>How the Internet and Web change business, strategy, structure, and process</w:t>
      </w:r>
    </w:p>
    <w:p w:rsidR="007C6DC4" w:rsidRDefault="007C6DC4" w:rsidP="007C6DC4"/>
    <w:p w:rsidR="007C6DC4" w:rsidRPr="00963666" w:rsidRDefault="007C6DC4" w:rsidP="007C6DC4">
      <w:pPr>
        <w:pStyle w:val="ListParagraph"/>
        <w:numPr>
          <w:ilvl w:val="0"/>
          <w:numId w:val="5"/>
        </w:numPr>
        <w:spacing w:after="200" w:line="276" w:lineRule="auto"/>
        <w:rPr>
          <w:b/>
          <w:bCs/>
        </w:rPr>
      </w:pPr>
      <w:r w:rsidRPr="00963666">
        <w:rPr>
          <w:b/>
          <w:bCs/>
        </w:rPr>
        <w:t>The Internet today</w:t>
      </w:r>
    </w:p>
    <w:p w:rsidR="007C6DC4" w:rsidRDefault="007C6DC4" w:rsidP="007C6DC4">
      <w:pPr>
        <w:numPr>
          <w:ilvl w:val="2"/>
          <w:numId w:val="4"/>
        </w:numPr>
      </w:pPr>
      <w:r>
        <w:t>The Internet Backbone</w:t>
      </w:r>
    </w:p>
    <w:p w:rsidR="007C6DC4" w:rsidRDefault="007C6DC4" w:rsidP="007C6DC4">
      <w:pPr>
        <w:numPr>
          <w:ilvl w:val="2"/>
          <w:numId w:val="4"/>
        </w:numPr>
      </w:pPr>
      <w:r>
        <w:t>Network access points and metropolitan area exchange</w:t>
      </w:r>
    </w:p>
    <w:p w:rsidR="007C6DC4" w:rsidRDefault="007C6DC4" w:rsidP="007C6DC4">
      <w:pPr>
        <w:numPr>
          <w:ilvl w:val="2"/>
          <w:numId w:val="4"/>
        </w:numPr>
      </w:pPr>
      <w:r>
        <w:t>Internet Service Providers</w:t>
      </w:r>
    </w:p>
    <w:p w:rsidR="007C6DC4" w:rsidRDefault="007C6DC4" w:rsidP="007C6DC4">
      <w:pPr>
        <w:numPr>
          <w:ilvl w:val="2"/>
          <w:numId w:val="4"/>
        </w:numPr>
      </w:pPr>
      <w:r>
        <w:t>Intranets and extranets</w:t>
      </w:r>
    </w:p>
    <w:p w:rsidR="007C6DC4" w:rsidRPr="00F71DAC" w:rsidRDefault="007C6DC4" w:rsidP="007C6DC4">
      <w:pPr>
        <w:numPr>
          <w:ilvl w:val="0"/>
          <w:numId w:val="4"/>
        </w:numPr>
        <w:spacing w:before="240"/>
        <w:rPr>
          <w:b/>
          <w:bCs/>
          <w:i/>
          <w:iCs/>
        </w:rPr>
      </w:pPr>
      <w:r w:rsidRPr="00F71DAC">
        <w:rPr>
          <w:b/>
          <w:bCs/>
          <w:i/>
          <w:iCs/>
        </w:rPr>
        <w:t>Building an E-commerce website</w:t>
      </w:r>
    </w:p>
    <w:p w:rsidR="007C6DC4" w:rsidRDefault="007C6DC4" w:rsidP="007C6DC4">
      <w:pPr>
        <w:numPr>
          <w:ilvl w:val="1"/>
          <w:numId w:val="4"/>
        </w:numPr>
      </w:pPr>
      <w:r>
        <w:t>Planning</w:t>
      </w:r>
    </w:p>
    <w:p w:rsidR="007C6DC4" w:rsidRDefault="007C6DC4" w:rsidP="007C6DC4">
      <w:pPr>
        <w:numPr>
          <w:ilvl w:val="1"/>
          <w:numId w:val="4"/>
        </w:numPr>
      </w:pPr>
      <w:r>
        <w:t>Systems analysis and design</w:t>
      </w:r>
    </w:p>
    <w:p w:rsidR="007C6DC4" w:rsidRDefault="007C6DC4" w:rsidP="007C6DC4">
      <w:pPr>
        <w:numPr>
          <w:ilvl w:val="1"/>
          <w:numId w:val="4"/>
        </w:numPr>
      </w:pPr>
      <w:r>
        <w:t>Building the system: In-house vs. outsourcing</w:t>
      </w:r>
    </w:p>
    <w:p w:rsidR="007C6DC4" w:rsidRDefault="007C6DC4" w:rsidP="007C6DC4">
      <w:pPr>
        <w:numPr>
          <w:ilvl w:val="1"/>
          <w:numId w:val="4"/>
        </w:numPr>
      </w:pPr>
      <w:r>
        <w:t>Website hosting: In-house vs. outsourcing</w:t>
      </w:r>
    </w:p>
    <w:p w:rsidR="007C6DC4" w:rsidRDefault="007C6DC4" w:rsidP="007C6DC4">
      <w:pPr>
        <w:numPr>
          <w:ilvl w:val="1"/>
          <w:numId w:val="4"/>
        </w:numPr>
      </w:pPr>
      <w:r>
        <w:t>System Testing</w:t>
      </w:r>
    </w:p>
    <w:p w:rsidR="007C6DC4" w:rsidRDefault="007C6DC4" w:rsidP="007C6DC4">
      <w:pPr>
        <w:numPr>
          <w:ilvl w:val="1"/>
          <w:numId w:val="4"/>
        </w:numPr>
      </w:pPr>
      <w:r>
        <w:t>Implementation and maintenance</w:t>
      </w:r>
    </w:p>
    <w:p w:rsidR="007C6DC4" w:rsidRDefault="007C6DC4" w:rsidP="007C6DC4">
      <w:pPr>
        <w:numPr>
          <w:ilvl w:val="1"/>
          <w:numId w:val="4"/>
        </w:numPr>
      </w:pPr>
      <w:r>
        <w:t>Website optimization factors</w:t>
      </w:r>
    </w:p>
    <w:p w:rsidR="007C6DC4" w:rsidRDefault="007C6DC4" w:rsidP="007C6DC4">
      <w:pPr>
        <w:numPr>
          <w:ilvl w:val="1"/>
          <w:numId w:val="4"/>
        </w:numPr>
      </w:pPr>
      <w:r>
        <w:t>Choosing web server software</w:t>
      </w:r>
    </w:p>
    <w:p w:rsidR="007C6DC4" w:rsidRDefault="007C6DC4" w:rsidP="007C6DC4">
      <w:pPr>
        <w:numPr>
          <w:ilvl w:val="1"/>
          <w:numId w:val="4"/>
        </w:numPr>
      </w:pPr>
      <w:r>
        <w:t>Logistics and Order Fulfilment</w:t>
      </w:r>
    </w:p>
    <w:p w:rsidR="007C6DC4" w:rsidRPr="00963666" w:rsidRDefault="007C6DC4" w:rsidP="007C6DC4">
      <w:pPr>
        <w:ind w:left="3600" w:firstLine="720"/>
        <w:rPr>
          <w:b/>
          <w:bCs/>
        </w:rPr>
      </w:pPr>
      <w:r w:rsidRPr="00963666">
        <w:rPr>
          <w:b/>
          <w:bCs/>
        </w:rPr>
        <w:t>MID TERM EXAM</w:t>
      </w:r>
    </w:p>
    <w:p w:rsidR="007C6DC4" w:rsidRPr="00F71DAC" w:rsidRDefault="007C6DC4" w:rsidP="007C6DC4">
      <w:pPr>
        <w:numPr>
          <w:ilvl w:val="0"/>
          <w:numId w:val="4"/>
        </w:numPr>
        <w:spacing w:before="240"/>
        <w:rPr>
          <w:b/>
          <w:bCs/>
          <w:i/>
          <w:iCs/>
        </w:rPr>
      </w:pPr>
      <w:r w:rsidRPr="00F71DAC">
        <w:rPr>
          <w:b/>
          <w:bCs/>
          <w:i/>
          <w:iCs/>
        </w:rPr>
        <w:t>Security and Encryption</w:t>
      </w:r>
    </w:p>
    <w:p w:rsidR="007C6DC4" w:rsidRDefault="007C6DC4" w:rsidP="007C6DC4">
      <w:pPr>
        <w:numPr>
          <w:ilvl w:val="1"/>
          <w:numId w:val="4"/>
        </w:numPr>
      </w:pPr>
      <w:r>
        <w:t>The E-commerce security environment</w:t>
      </w:r>
    </w:p>
    <w:p w:rsidR="007C6DC4" w:rsidRDefault="007C6DC4" w:rsidP="007C6DC4">
      <w:pPr>
        <w:numPr>
          <w:ilvl w:val="1"/>
          <w:numId w:val="4"/>
        </w:numPr>
      </w:pPr>
      <w:r>
        <w:t>Types of threats</w:t>
      </w:r>
    </w:p>
    <w:p w:rsidR="007C6DC4" w:rsidRDefault="007C6DC4" w:rsidP="007C6DC4">
      <w:pPr>
        <w:numPr>
          <w:ilvl w:val="1"/>
          <w:numId w:val="4"/>
        </w:numPr>
      </w:pPr>
      <w:r>
        <w:t>Technology solutions</w:t>
      </w:r>
    </w:p>
    <w:p w:rsidR="007C6DC4" w:rsidRDefault="007C6DC4" w:rsidP="007C6DC4">
      <w:pPr>
        <w:numPr>
          <w:ilvl w:val="2"/>
          <w:numId w:val="4"/>
        </w:numPr>
      </w:pPr>
      <w:r>
        <w:t>Protecting Internet communications</w:t>
      </w:r>
    </w:p>
    <w:p w:rsidR="007C6DC4" w:rsidRDefault="007C6DC4" w:rsidP="007C6DC4">
      <w:pPr>
        <w:numPr>
          <w:ilvl w:val="2"/>
          <w:numId w:val="4"/>
        </w:numPr>
      </w:pPr>
      <w:r>
        <w:t>Encryption</w:t>
      </w:r>
    </w:p>
    <w:p w:rsidR="007C6DC4" w:rsidRDefault="007C6DC4" w:rsidP="007C6DC4">
      <w:pPr>
        <w:numPr>
          <w:ilvl w:val="2"/>
          <w:numId w:val="4"/>
        </w:numPr>
      </w:pPr>
      <w:r>
        <w:t>Securing channels of communication</w:t>
      </w:r>
    </w:p>
    <w:p w:rsidR="007C6DC4" w:rsidRDefault="007C6DC4" w:rsidP="007C6DC4">
      <w:pPr>
        <w:numPr>
          <w:ilvl w:val="2"/>
          <w:numId w:val="4"/>
        </w:numPr>
      </w:pPr>
      <w:r>
        <w:t>Secure socket layers (SSL)</w:t>
      </w:r>
    </w:p>
    <w:p w:rsidR="007C6DC4" w:rsidRDefault="007C6DC4" w:rsidP="007C6DC4">
      <w:pPr>
        <w:numPr>
          <w:ilvl w:val="2"/>
          <w:numId w:val="4"/>
        </w:numPr>
      </w:pPr>
      <w:r>
        <w:t>Protecting networks - Firewalls</w:t>
      </w:r>
    </w:p>
    <w:p w:rsidR="007C6DC4" w:rsidRPr="00F71DAC" w:rsidRDefault="007C6DC4" w:rsidP="007C6DC4">
      <w:pPr>
        <w:numPr>
          <w:ilvl w:val="0"/>
          <w:numId w:val="4"/>
        </w:numPr>
        <w:spacing w:before="240"/>
        <w:rPr>
          <w:b/>
          <w:bCs/>
          <w:i/>
          <w:iCs/>
        </w:rPr>
      </w:pPr>
      <w:r w:rsidRPr="00F71DAC">
        <w:rPr>
          <w:b/>
          <w:bCs/>
          <w:i/>
          <w:iCs/>
        </w:rPr>
        <w:t>Web Payment Systems</w:t>
      </w:r>
    </w:p>
    <w:p w:rsidR="007C6DC4" w:rsidRDefault="007C6DC4" w:rsidP="007C6DC4">
      <w:pPr>
        <w:numPr>
          <w:ilvl w:val="1"/>
          <w:numId w:val="4"/>
        </w:numPr>
      </w:pPr>
      <w:r>
        <w:t>Payment systems</w:t>
      </w:r>
    </w:p>
    <w:p w:rsidR="007C6DC4" w:rsidRDefault="007C6DC4" w:rsidP="007C6DC4">
      <w:pPr>
        <w:numPr>
          <w:ilvl w:val="1"/>
          <w:numId w:val="4"/>
        </w:numPr>
      </w:pPr>
      <w:r w:rsidRPr="0028700B">
        <w:t xml:space="preserve">Merchant Accounts, Payment Gateways, Credit Cards Processing &amp; Third Party Payment Processors </w:t>
      </w:r>
    </w:p>
    <w:p w:rsidR="007C6DC4" w:rsidRDefault="007C6DC4" w:rsidP="007C6DC4">
      <w:pPr>
        <w:numPr>
          <w:ilvl w:val="1"/>
          <w:numId w:val="4"/>
        </w:numPr>
      </w:pPr>
      <w:r>
        <w:t>E-commerce digital payment in the B2C arena</w:t>
      </w:r>
    </w:p>
    <w:p w:rsidR="007C6DC4" w:rsidRDefault="007C6DC4" w:rsidP="007C6DC4">
      <w:pPr>
        <w:numPr>
          <w:ilvl w:val="1"/>
          <w:numId w:val="4"/>
        </w:numPr>
      </w:pPr>
      <w:r w:rsidRPr="00D30779">
        <w:lastRenderedPageBreak/>
        <w:t>Electronic Check, E-Cash, SET based payment systems</w:t>
      </w:r>
    </w:p>
    <w:p w:rsidR="007C6DC4" w:rsidRPr="00F71DAC" w:rsidRDefault="007C6DC4" w:rsidP="007C6DC4">
      <w:pPr>
        <w:numPr>
          <w:ilvl w:val="0"/>
          <w:numId w:val="4"/>
        </w:numPr>
        <w:spacing w:before="240"/>
        <w:rPr>
          <w:b/>
          <w:bCs/>
          <w:i/>
          <w:iCs/>
        </w:rPr>
      </w:pPr>
      <w:r w:rsidRPr="00F71DAC">
        <w:rPr>
          <w:b/>
          <w:bCs/>
          <w:i/>
          <w:iCs/>
        </w:rPr>
        <w:t>E-marketing Concepts</w:t>
      </w:r>
    </w:p>
    <w:p w:rsidR="007C6DC4" w:rsidRDefault="007C6DC4" w:rsidP="007C6DC4">
      <w:pPr>
        <w:numPr>
          <w:ilvl w:val="1"/>
          <w:numId w:val="4"/>
        </w:numPr>
      </w:pPr>
      <w:r>
        <w:t>The Internet audience</w:t>
      </w:r>
    </w:p>
    <w:p w:rsidR="007C6DC4" w:rsidRDefault="007C6DC4" w:rsidP="007C6DC4">
      <w:pPr>
        <w:numPr>
          <w:ilvl w:val="1"/>
          <w:numId w:val="4"/>
        </w:numPr>
      </w:pPr>
      <w:r>
        <w:t>Internet traffic patterns</w:t>
      </w:r>
    </w:p>
    <w:p w:rsidR="007C6DC4" w:rsidRDefault="007C6DC4" w:rsidP="007C6DC4">
      <w:pPr>
        <w:numPr>
          <w:ilvl w:val="1"/>
          <w:numId w:val="4"/>
        </w:numPr>
      </w:pPr>
      <w:r>
        <w:t>What consumers shop for and buy online</w:t>
      </w:r>
    </w:p>
    <w:p w:rsidR="007C6DC4" w:rsidRDefault="007C6DC4" w:rsidP="007C6DC4">
      <w:pPr>
        <w:numPr>
          <w:ilvl w:val="1"/>
          <w:numId w:val="4"/>
        </w:numPr>
      </w:pPr>
      <w:r>
        <w:t>Basic marketing concepts</w:t>
      </w:r>
    </w:p>
    <w:p w:rsidR="007C6DC4" w:rsidRDefault="007C6DC4" w:rsidP="007C6DC4">
      <w:pPr>
        <w:numPr>
          <w:ilvl w:val="1"/>
          <w:numId w:val="4"/>
        </w:numPr>
      </w:pPr>
      <w:r>
        <w:t>On-site Marketing Techniques – customer feedback, links, banner ads, affiliate programs, newsletters, emails</w:t>
      </w:r>
    </w:p>
    <w:p w:rsidR="007C6DC4" w:rsidRPr="00F71DAC" w:rsidRDefault="007C6DC4" w:rsidP="007C6DC4">
      <w:pPr>
        <w:numPr>
          <w:ilvl w:val="0"/>
          <w:numId w:val="4"/>
        </w:numPr>
        <w:spacing w:before="240"/>
        <w:rPr>
          <w:b/>
          <w:bCs/>
          <w:i/>
          <w:iCs/>
        </w:rPr>
      </w:pPr>
      <w:r w:rsidRPr="00F71DAC">
        <w:rPr>
          <w:b/>
          <w:bCs/>
          <w:i/>
          <w:iCs/>
        </w:rPr>
        <w:t>Auctions, Portals, and Communities</w:t>
      </w:r>
    </w:p>
    <w:p w:rsidR="007C6DC4" w:rsidRDefault="007C6DC4" w:rsidP="007C6DC4">
      <w:pPr>
        <w:numPr>
          <w:ilvl w:val="1"/>
          <w:numId w:val="4"/>
        </w:numPr>
      </w:pPr>
      <w:r>
        <w:t>Benefits of auctions</w:t>
      </w:r>
    </w:p>
    <w:p w:rsidR="007C6DC4" w:rsidRDefault="007C6DC4" w:rsidP="007C6DC4">
      <w:pPr>
        <w:numPr>
          <w:ilvl w:val="1"/>
          <w:numId w:val="4"/>
        </w:numPr>
      </w:pPr>
      <w:r>
        <w:t>Risks and costs of auctions</w:t>
      </w:r>
    </w:p>
    <w:p w:rsidR="007C6DC4" w:rsidRDefault="007C6DC4" w:rsidP="007C6DC4">
      <w:pPr>
        <w:numPr>
          <w:ilvl w:val="1"/>
          <w:numId w:val="4"/>
        </w:numPr>
      </w:pPr>
      <w:r>
        <w:t>The growth and evolution of portals</w:t>
      </w:r>
    </w:p>
    <w:p w:rsidR="007C6DC4" w:rsidRDefault="007C6DC4" w:rsidP="007C6DC4">
      <w:pPr>
        <w:numPr>
          <w:ilvl w:val="1"/>
          <w:numId w:val="4"/>
        </w:numPr>
      </w:pPr>
      <w:r>
        <w:t>Types of portals</w:t>
      </w:r>
    </w:p>
    <w:p w:rsidR="00CB7113" w:rsidRPr="00CB7113" w:rsidRDefault="00CB7113" w:rsidP="00CB7113">
      <w:pPr>
        <w:pStyle w:val="ListParagraph"/>
        <w:numPr>
          <w:ilvl w:val="0"/>
          <w:numId w:val="4"/>
        </w:numPr>
        <w:ind w:right="-900"/>
        <w:jc w:val="center"/>
        <w:rPr>
          <w:b/>
          <w:color w:val="000000" w:themeColor="text1"/>
          <w:sz w:val="44"/>
          <w:szCs w:val="36"/>
        </w:rPr>
      </w:pPr>
      <w:r w:rsidRPr="00CB7113">
        <w:rPr>
          <w:b/>
          <w:color w:val="000000" w:themeColor="text1"/>
          <w:sz w:val="32"/>
        </w:rPr>
        <w:t>UNIVERSITY OF POONCH RAWALAKOT</w:t>
      </w:r>
    </w:p>
    <w:p w:rsidR="00CB7113" w:rsidRPr="00CB7113" w:rsidRDefault="00CB7113" w:rsidP="00CB7113">
      <w:pPr>
        <w:pStyle w:val="ListParagraph"/>
        <w:numPr>
          <w:ilvl w:val="0"/>
          <w:numId w:val="4"/>
        </w:numPr>
        <w:ind w:right="-900"/>
        <w:jc w:val="center"/>
        <w:rPr>
          <w:b/>
          <w:color w:val="000000" w:themeColor="text1"/>
        </w:rPr>
      </w:pPr>
      <w:r w:rsidRPr="00CB7113">
        <w:rPr>
          <w:b/>
          <w:color w:val="000000" w:themeColor="text1"/>
        </w:rPr>
        <w:t>Faculty of Management, Humanities and Social Sciences</w:t>
      </w:r>
    </w:p>
    <w:p w:rsidR="00CB7113" w:rsidRPr="00CB7113" w:rsidRDefault="00CB7113" w:rsidP="00CB7113">
      <w:pPr>
        <w:pStyle w:val="ListParagraph"/>
        <w:numPr>
          <w:ilvl w:val="0"/>
          <w:numId w:val="4"/>
        </w:numPr>
        <w:ind w:right="-900"/>
        <w:jc w:val="center"/>
        <w:rPr>
          <w:b/>
          <w:color w:val="000000" w:themeColor="text1"/>
        </w:rPr>
      </w:pPr>
      <w:r w:rsidRPr="00CB7113">
        <w:rPr>
          <w:b/>
          <w:color w:val="000000" w:themeColor="text1"/>
        </w:rPr>
        <w:t>Department of Business Administration and Commerce</w:t>
      </w:r>
    </w:p>
    <w:p w:rsidR="00CB7113" w:rsidRPr="00CB7113" w:rsidRDefault="00CB7113" w:rsidP="00CB7113">
      <w:pPr>
        <w:pStyle w:val="ListParagraph"/>
        <w:numPr>
          <w:ilvl w:val="0"/>
          <w:numId w:val="4"/>
        </w:numPr>
        <w:jc w:val="center"/>
        <w:rPr>
          <w:b/>
          <w:color w:val="000000" w:themeColor="text1"/>
        </w:rPr>
      </w:pPr>
      <w:r w:rsidRPr="00CB7113">
        <w:rPr>
          <w:b/>
          <w:color w:val="000000" w:themeColor="text1"/>
        </w:rPr>
        <w:t>COURSE OUTLINE</w:t>
      </w:r>
    </w:p>
    <w:p w:rsidR="00CB7113" w:rsidRPr="00CB7113" w:rsidRDefault="00CB7113" w:rsidP="00CB7113">
      <w:pPr>
        <w:pStyle w:val="ListParagraph"/>
        <w:numPr>
          <w:ilvl w:val="0"/>
          <w:numId w:val="4"/>
        </w:numPr>
        <w:jc w:val="center"/>
        <w:rPr>
          <w:b/>
          <w:color w:val="000000" w:themeColor="text1"/>
        </w:rPr>
      </w:pPr>
      <w:r w:rsidRPr="00CB7113">
        <w:rPr>
          <w:b/>
          <w:color w:val="000000" w:themeColor="text1"/>
        </w:rPr>
        <w:t>BBA 4-Years</w:t>
      </w:r>
    </w:p>
    <w:p w:rsidR="00CB7113" w:rsidRPr="00CB7113" w:rsidRDefault="00CB7113" w:rsidP="00CB7113">
      <w:pPr>
        <w:pStyle w:val="ListParagraph"/>
        <w:numPr>
          <w:ilvl w:val="0"/>
          <w:numId w:val="4"/>
        </w:numPr>
        <w:jc w:val="center"/>
        <w:rPr>
          <w:b/>
          <w:color w:val="000000" w:themeColor="text1"/>
        </w:rPr>
      </w:pPr>
      <w:r w:rsidRPr="00CB7113">
        <w:rPr>
          <w:b/>
          <w:color w:val="000000" w:themeColor="text1"/>
        </w:rPr>
        <w:t>6</w:t>
      </w:r>
      <w:r w:rsidRPr="00CB7113">
        <w:rPr>
          <w:b/>
          <w:color w:val="000000" w:themeColor="text1"/>
          <w:vertAlign w:val="superscript"/>
        </w:rPr>
        <w:t>th</w:t>
      </w:r>
      <w:r w:rsidRPr="00CB7113">
        <w:rPr>
          <w:b/>
          <w:color w:val="000000" w:themeColor="text1"/>
        </w:rPr>
        <w:t xml:space="preserve">  Semester </w:t>
      </w:r>
    </w:p>
    <w:p w:rsidR="00CB7113" w:rsidRPr="00776063" w:rsidRDefault="00CB7113" w:rsidP="00CB7113">
      <w:pPr>
        <w:pStyle w:val="Heading2"/>
        <w:numPr>
          <w:ilvl w:val="0"/>
          <w:numId w:val="0"/>
        </w:numPr>
        <w:ind w:left="360"/>
      </w:pPr>
      <w:r>
        <w:t xml:space="preserve">      </w:t>
      </w:r>
      <w:r w:rsidRPr="00776063">
        <w:t>Course Title:</w:t>
      </w:r>
      <w:r>
        <w:t xml:space="preserve"> </w:t>
      </w:r>
      <w:r w:rsidRPr="00776063">
        <w:t>Human Resource Management</w:t>
      </w:r>
    </w:p>
    <w:p w:rsidR="00CB7113" w:rsidRPr="00776063" w:rsidRDefault="00CB7113" w:rsidP="00CB7113">
      <w:pPr>
        <w:spacing w:line="276" w:lineRule="auto"/>
        <w:ind w:left="720" w:right="720"/>
        <w:rPr>
          <w:b/>
          <w:color w:val="000000" w:themeColor="text1"/>
        </w:rPr>
      </w:pPr>
      <w:r w:rsidRPr="00776063">
        <w:rPr>
          <w:b/>
          <w:color w:val="000000" w:themeColor="text1"/>
        </w:rPr>
        <w:t xml:space="preserve">Course Code: </w:t>
      </w:r>
      <w:r>
        <w:rPr>
          <w:b/>
          <w:color w:val="000000" w:themeColor="text1"/>
        </w:rPr>
        <w:t>BBA-364</w:t>
      </w:r>
    </w:p>
    <w:p w:rsidR="00CB7113" w:rsidRPr="00776063" w:rsidRDefault="00CB7113" w:rsidP="00CB7113">
      <w:pPr>
        <w:spacing w:line="276" w:lineRule="auto"/>
        <w:ind w:left="720" w:right="720"/>
        <w:rPr>
          <w:b/>
          <w:color w:val="000000" w:themeColor="text1"/>
        </w:rPr>
      </w:pPr>
      <w:r w:rsidRPr="00776063">
        <w:rPr>
          <w:b/>
          <w:color w:val="000000" w:themeColor="text1"/>
        </w:rPr>
        <w:t>Credit Hours: 3+0</w:t>
      </w:r>
    </w:p>
    <w:p w:rsidR="00CB7113" w:rsidRPr="00776063" w:rsidRDefault="00CB7113" w:rsidP="00CB7113">
      <w:pPr>
        <w:spacing w:line="276" w:lineRule="auto"/>
        <w:ind w:left="720" w:right="720"/>
        <w:rPr>
          <w:b/>
          <w:color w:val="000000" w:themeColor="text1"/>
        </w:rPr>
      </w:pPr>
      <w:r w:rsidRPr="00776063">
        <w:rPr>
          <w:b/>
          <w:color w:val="000000" w:themeColor="text1"/>
        </w:rPr>
        <w:t xml:space="preserve">Course Instructor: </w:t>
      </w:r>
    </w:p>
    <w:p w:rsidR="00CB7113" w:rsidRPr="00776063" w:rsidRDefault="00CB7113" w:rsidP="00CB7113">
      <w:pPr>
        <w:ind w:left="720" w:right="720"/>
        <w:rPr>
          <w:b/>
          <w:color w:val="000000" w:themeColor="text1"/>
        </w:rPr>
      </w:pPr>
      <w:r w:rsidRPr="00776063">
        <w:rPr>
          <w:b/>
          <w:color w:val="000000" w:themeColor="text1"/>
        </w:rPr>
        <w:t>Prerequisites:</w:t>
      </w:r>
    </w:p>
    <w:p w:rsidR="00CB7113" w:rsidRPr="00776063" w:rsidRDefault="00CB7113" w:rsidP="00CB7113">
      <w:pPr>
        <w:numPr>
          <w:ilvl w:val="0"/>
          <w:numId w:val="6"/>
        </w:numPr>
        <w:ind w:right="-900"/>
        <w:rPr>
          <w:color w:val="000000" w:themeColor="text1"/>
        </w:rPr>
      </w:pPr>
      <w:r w:rsidRPr="00776063">
        <w:rPr>
          <w:color w:val="000000" w:themeColor="text1"/>
        </w:rPr>
        <w:t xml:space="preserve">Students should be specialized in Principles of Management. </w:t>
      </w:r>
    </w:p>
    <w:p w:rsidR="00CB7113" w:rsidRPr="00776063" w:rsidRDefault="00CB7113" w:rsidP="00CB7113">
      <w:pPr>
        <w:ind w:left="720" w:right="720"/>
        <w:rPr>
          <w:b/>
          <w:color w:val="000000" w:themeColor="text1"/>
        </w:rPr>
      </w:pPr>
      <w:r w:rsidRPr="00776063">
        <w:rPr>
          <w:b/>
          <w:color w:val="000000" w:themeColor="text1"/>
        </w:rPr>
        <w:t>Textbooks (or Course Materials) with Edition</w:t>
      </w:r>
    </w:p>
    <w:p w:rsidR="00CB7113" w:rsidRPr="00776063" w:rsidRDefault="00CB7113" w:rsidP="00CB7113">
      <w:pPr>
        <w:numPr>
          <w:ilvl w:val="0"/>
          <w:numId w:val="7"/>
        </w:numPr>
        <w:jc w:val="both"/>
        <w:rPr>
          <w:color w:val="000000" w:themeColor="text1"/>
        </w:rPr>
      </w:pPr>
      <w:r w:rsidRPr="00776063">
        <w:rPr>
          <w:color w:val="000000" w:themeColor="text1"/>
        </w:rPr>
        <w:t xml:space="preserve">Human Resource Management by </w:t>
      </w:r>
      <w:proofErr w:type="spellStart"/>
      <w:r w:rsidRPr="00776063">
        <w:rPr>
          <w:color w:val="000000" w:themeColor="text1"/>
        </w:rPr>
        <w:t>Noe</w:t>
      </w:r>
      <w:proofErr w:type="spellEnd"/>
      <w:r w:rsidRPr="00776063">
        <w:rPr>
          <w:color w:val="000000" w:themeColor="text1"/>
        </w:rPr>
        <w:t xml:space="preserve"> and </w:t>
      </w:r>
      <w:proofErr w:type="spellStart"/>
      <w:r w:rsidRPr="00776063">
        <w:rPr>
          <w:color w:val="000000" w:themeColor="text1"/>
        </w:rPr>
        <w:t>Hollen</w:t>
      </w:r>
      <w:proofErr w:type="spellEnd"/>
      <w:r w:rsidRPr="00776063">
        <w:rPr>
          <w:color w:val="000000" w:themeColor="text1"/>
        </w:rPr>
        <w:t xml:space="preserve"> Beck 9th edition.</w:t>
      </w:r>
    </w:p>
    <w:p w:rsidR="00CB7113" w:rsidRPr="00776063" w:rsidRDefault="00CB7113" w:rsidP="00CB7113">
      <w:pPr>
        <w:numPr>
          <w:ilvl w:val="0"/>
          <w:numId w:val="7"/>
        </w:numPr>
        <w:jc w:val="both"/>
        <w:rPr>
          <w:color w:val="000000" w:themeColor="text1"/>
        </w:rPr>
      </w:pPr>
      <w:r w:rsidRPr="00776063">
        <w:rPr>
          <w:color w:val="000000" w:themeColor="text1"/>
        </w:rPr>
        <w:t xml:space="preserve">David A. </w:t>
      </w:r>
      <w:proofErr w:type="spellStart"/>
      <w:r w:rsidRPr="00776063">
        <w:rPr>
          <w:color w:val="000000" w:themeColor="text1"/>
        </w:rPr>
        <w:t>Decenzo</w:t>
      </w:r>
      <w:proofErr w:type="spellEnd"/>
      <w:r w:rsidRPr="00776063">
        <w:rPr>
          <w:color w:val="000000" w:themeColor="text1"/>
        </w:rPr>
        <w:t xml:space="preserve"> and Stephen P. Robins (HUMAN RESOURCE MANAGEMENT).</w:t>
      </w:r>
    </w:p>
    <w:p w:rsidR="00CB7113" w:rsidRPr="00776063" w:rsidRDefault="00CB7113" w:rsidP="00CB7113">
      <w:pPr>
        <w:ind w:left="720" w:right="720"/>
        <w:rPr>
          <w:b/>
          <w:color w:val="000000" w:themeColor="text1"/>
        </w:rPr>
      </w:pPr>
      <w:r w:rsidRPr="00776063">
        <w:rPr>
          <w:b/>
          <w:color w:val="000000" w:themeColor="text1"/>
        </w:rPr>
        <w:t>Course Description</w:t>
      </w:r>
    </w:p>
    <w:p w:rsidR="00CB7113" w:rsidRPr="00776063" w:rsidRDefault="00CB7113" w:rsidP="00CB7113">
      <w:pPr>
        <w:outlineLvl w:val="1"/>
        <w:rPr>
          <w:bCs/>
          <w:color w:val="000000" w:themeColor="text1"/>
        </w:rPr>
      </w:pPr>
      <w:bookmarkStart w:id="3" w:name="_Toc55295929"/>
      <w:r w:rsidRPr="00776063">
        <w:rPr>
          <w:color w:val="000000" w:themeColor="text1"/>
        </w:rPr>
        <w:t>This course focuses on the Human Resource management and planning. The course emphasis is on the understanding of the concepts of right person for right job with right policies</w:t>
      </w:r>
      <w:r w:rsidRPr="00776063">
        <w:rPr>
          <w:bCs/>
          <w:color w:val="000000" w:themeColor="text1"/>
        </w:rPr>
        <w:t>.</w:t>
      </w:r>
      <w:bookmarkEnd w:id="3"/>
    </w:p>
    <w:p w:rsidR="00CB7113" w:rsidRPr="00776063" w:rsidRDefault="00CB7113" w:rsidP="00CB7113">
      <w:pPr>
        <w:ind w:left="720" w:right="720"/>
        <w:rPr>
          <w:b/>
          <w:color w:val="000000" w:themeColor="text1"/>
        </w:rPr>
      </w:pPr>
      <w:r w:rsidRPr="00776063">
        <w:rPr>
          <w:b/>
          <w:color w:val="000000" w:themeColor="text1"/>
        </w:rPr>
        <w:t>Reference Material</w:t>
      </w:r>
    </w:p>
    <w:p w:rsidR="00CB7113" w:rsidRPr="00776063" w:rsidRDefault="00CB7113" w:rsidP="00CB7113">
      <w:pPr>
        <w:ind w:left="720" w:right="720"/>
        <w:rPr>
          <w:color w:val="000000" w:themeColor="text1"/>
        </w:rPr>
      </w:pPr>
      <w:r w:rsidRPr="00776063">
        <w:rPr>
          <w:color w:val="000000" w:themeColor="text1"/>
        </w:rPr>
        <w:t>Case studies, Research articles will be provided by the instructor</w:t>
      </w:r>
    </w:p>
    <w:p w:rsidR="00CB7113" w:rsidRPr="00776063" w:rsidRDefault="00CB7113" w:rsidP="00CB7113">
      <w:pPr>
        <w:ind w:left="720" w:right="720"/>
        <w:rPr>
          <w:b/>
          <w:color w:val="000000" w:themeColor="text1"/>
        </w:rPr>
      </w:pPr>
      <w:r w:rsidRPr="00776063">
        <w:rPr>
          <w:b/>
          <w:color w:val="000000" w:themeColor="text1"/>
        </w:rPr>
        <w:t>Course Objectives:</w:t>
      </w:r>
    </w:p>
    <w:p w:rsidR="00CB7113" w:rsidRPr="00776063" w:rsidRDefault="00CB7113" w:rsidP="00CB7113">
      <w:pPr>
        <w:numPr>
          <w:ilvl w:val="0"/>
          <w:numId w:val="8"/>
        </w:numPr>
        <w:ind w:right="-900"/>
        <w:rPr>
          <w:color w:val="000000" w:themeColor="text1"/>
        </w:rPr>
      </w:pPr>
      <w:r w:rsidRPr="00776063">
        <w:rPr>
          <w:color w:val="000000" w:themeColor="text1"/>
        </w:rPr>
        <w:t>Develop a familiarity with and understanding of key aspects of employment law.</w:t>
      </w:r>
    </w:p>
    <w:p w:rsidR="00CB7113" w:rsidRPr="00776063" w:rsidRDefault="00CB7113" w:rsidP="00CB7113">
      <w:pPr>
        <w:numPr>
          <w:ilvl w:val="0"/>
          <w:numId w:val="8"/>
        </w:numPr>
        <w:ind w:right="-900"/>
        <w:rPr>
          <w:color w:val="000000" w:themeColor="text1"/>
        </w:rPr>
      </w:pPr>
      <w:r w:rsidRPr="00776063">
        <w:rPr>
          <w:color w:val="000000" w:themeColor="text1"/>
        </w:rPr>
        <w:t>Develop an understanding of the requirements of a global workforce</w:t>
      </w:r>
    </w:p>
    <w:p w:rsidR="00CB7113" w:rsidRPr="00776063" w:rsidRDefault="00CB7113" w:rsidP="00CB7113">
      <w:pPr>
        <w:numPr>
          <w:ilvl w:val="0"/>
          <w:numId w:val="8"/>
        </w:numPr>
        <w:ind w:right="-900"/>
        <w:rPr>
          <w:color w:val="000000" w:themeColor="text1"/>
        </w:rPr>
      </w:pPr>
      <w:r w:rsidRPr="00776063">
        <w:rPr>
          <w:color w:val="000000" w:themeColor="text1"/>
        </w:rPr>
        <w:t xml:space="preserve">Develop an understanding impact of HR related policies on the workforce </w:t>
      </w:r>
    </w:p>
    <w:p w:rsidR="00CB7113" w:rsidRPr="00776063" w:rsidRDefault="00CB7113" w:rsidP="00CB7113">
      <w:pPr>
        <w:numPr>
          <w:ilvl w:val="0"/>
          <w:numId w:val="8"/>
        </w:numPr>
        <w:ind w:right="-900"/>
        <w:rPr>
          <w:color w:val="000000" w:themeColor="text1"/>
        </w:rPr>
      </w:pPr>
      <w:r w:rsidRPr="00776063">
        <w:rPr>
          <w:color w:val="000000" w:themeColor="text1"/>
        </w:rPr>
        <w:t>Develop a familiarity with and understanding of key human resource functions.</w:t>
      </w:r>
    </w:p>
    <w:p w:rsidR="00CB7113" w:rsidRPr="00776063" w:rsidRDefault="00CB7113" w:rsidP="00CB7113">
      <w:pPr>
        <w:numPr>
          <w:ilvl w:val="0"/>
          <w:numId w:val="8"/>
        </w:numPr>
        <w:ind w:right="-900"/>
        <w:rPr>
          <w:color w:val="000000" w:themeColor="text1"/>
        </w:rPr>
      </w:pPr>
      <w:r w:rsidRPr="00776063">
        <w:rPr>
          <w:color w:val="000000" w:themeColor="text1"/>
        </w:rPr>
        <w:t>Develop collaborative learning, critical thinking and presentation skills.</w:t>
      </w:r>
    </w:p>
    <w:p w:rsidR="00CB7113" w:rsidRPr="00776063" w:rsidRDefault="00CB7113" w:rsidP="00CB7113">
      <w:pPr>
        <w:numPr>
          <w:ilvl w:val="0"/>
          <w:numId w:val="8"/>
        </w:numPr>
        <w:ind w:right="-900"/>
        <w:rPr>
          <w:color w:val="000000" w:themeColor="text1"/>
        </w:rPr>
      </w:pPr>
      <w:r w:rsidRPr="00776063">
        <w:rPr>
          <w:color w:val="000000" w:themeColor="text1"/>
        </w:rPr>
        <w:t>Enhance and refine analytical, and research skills related to HRM.</w:t>
      </w:r>
    </w:p>
    <w:p w:rsidR="00CB7113" w:rsidRPr="00776063" w:rsidRDefault="00CB7113" w:rsidP="00CB7113">
      <w:pPr>
        <w:tabs>
          <w:tab w:val="left" w:pos="1755"/>
        </w:tabs>
        <w:jc w:val="both"/>
        <w:rPr>
          <w:color w:val="000000" w:themeColor="text1"/>
        </w:rPr>
      </w:pPr>
    </w:p>
    <w:p w:rsidR="00CB7113" w:rsidRPr="00776063" w:rsidRDefault="00CB7113" w:rsidP="00CB7113">
      <w:pPr>
        <w:spacing w:line="264" w:lineRule="atLeast"/>
        <w:rPr>
          <w:color w:val="000000" w:themeColor="text1"/>
        </w:rPr>
      </w:pPr>
      <w:r w:rsidRPr="00776063">
        <w:rPr>
          <w:b/>
          <w:bCs/>
          <w:color w:val="000000" w:themeColor="text1"/>
        </w:rPr>
        <w:t>LEARNING OUTCOMES:</w:t>
      </w:r>
    </w:p>
    <w:p w:rsidR="00CB7113" w:rsidRPr="00776063" w:rsidRDefault="00CB7113" w:rsidP="00CB7113">
      <w:pPr>
        <w:ind w:right="-900"/>
        <w:rPr>
          <w:b/>
          <w:color w:val="000000" w:themeColor="text1"/>
        </w:rPr>
      </w:pPr>
      <w:r w:rsidRPr="00776063">
        <w:rPr>
          <w:color w:val="000000" w:themeColor="text1"/>
        </w:rPr>
        <w:lastRenderedPageBreak/>
        <w:t xml:space="preserve"> Equips the students with </w:t>
      </w:r>
      <w:proofErr w:type="spellStart"/>
      <w:r w:rsidRPr="00776063">
        <w:rPr>
          <w:color w:val="000000" w:themeColor="text1"/>
        </w:rPr>
        <w:t>theconcepts</w:t>
      </w:r>
      <w:proofErr w:type="spellEnd"/>
      <w:r w:rsidRPr="00776063">
        <w:rPr>
          <w:color w:val="000000" w:themeColor="text1"/>
        </w:rPr>
        <w:t>, problems and techniques applicable to the human resource functions of business organizations. The emphasis is on decision making in human resource areas.</w:t>
      </w:r>
    </w:p>
    <w:p w:rsidR="00CB7113" w:rsidRPr="00776063" w:rsidRDefault="00CB7113" w:rsidP="00CB7113">
      <w:pPr>
        <w:ind w:left="720" w:right="720"/>
        <w:rPr>
          <w:b/>
          <w:color w:val="000000" w:themeColor="text1"/>
        </w:rPr>
      </w:pPr>
    </w:p>
    <w:p w:rsidR="00CB7113" w:rsidRPr="00776063" w:rsidRDefault="00CB7113" w:rsidP="00CB7113">
      <w:pPr>
        <w:spacing w:line="360" w:lineRule="auto"/>
        <w:ind w:left="720" w:right="720"/>
        <w:jc w:val="both"/>
        <w:rPr>
          <w:b/>
          <w:color w:val="000000" w:themeColor="text1"/>
        </w:rPr>
      </w:pPr>
      <w:r w:rsidRPr="00776063">
        <w:rPr>
          <w:b/>
          <w:color w:val="000000" w:themeColor="text1"/>
        </w:rPr>
        <w:t>Assessment Instrument with Weights</w:t>
      </w:r>
    </w:p>
    <w:p w:rsidR="00CB7113" w:rsidRPr="00776063" w:rsidRDefault="00CB7113" w:rsidP="00CB7113">
      <w:pPr>
        <w:rPr>
          <w:color w:val="000000" w:themeColor="text1"/>
        </w:rPr>
      </w:pPr>
      <w:r w:rsidRPr="00776063">
        <w:rPr>
          <w:color w:val="000000" w:themeColor="text1"/>
        </w:rPr>
        <w:t xml:space="preserve">Mid-Term: </w:t>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t>30%</w:t>
      </w:r>
    </w:p>
    <w:p w:rsidR="00CB7113" w:rsidRPr="00776063" w:rsidRDefault="00CB7113" w:rsidP="00CB7113">
      <w:pPr>
        <w:rPr>
          <w:color w:val="000000" w:themeColor="text1"/>
        </w:rPr>
      </w:pPr>
      <w:r w:rsidRPr="00776063">
        <w:rPr>
          <w:color w:val="000000" w:themeColor="text1"/>
        </w:rPr>
        <w:t xml:space="preserve">End Term: </w:t>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t>50%</w:t>
      </w:r>
    </w:p>
    <w:p w:rsidR="00CB7113" w:rsidRPr="00776063" w:rsidRDefault="00CB7113" w:rsidP="00CB7113">
      <w:pPr>
        <w:rPr>
          <w:color w:val="000000" w:themeColor="text1"/>
        </w:rPr>
      </w:pPr>
      <w:r w:rsidRPr="00776063">
        <w:rPr>
          <w:color w:val="000000" w:themeColor="text1"/>
        </w:rPr>
        <w:t xml:space="preserve">Assignments, Quizzes: </w:t>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r>
      <w:r w:rsidRPr="00776063">
        <w:rPr>
          <w:color w:val="000000" w:themeColor="text1"/>
        </w:rPr>
        <w:tab/>
        <w:t>10%</w:t>
      </w:r>
    </w:p>
    <w:p w:rsidR="00CB7113" w:rsidRPr="00776063" w:rsidRDefault="00CB7113" w:rsidP="00CB7113">
      <w:pPr>
        <w:rPr>
          <w:color w:val="000000" w:themeColor="text1"/>
        </w:rPr>
      </w:pPr>
      <w:r w:rsidRPr="00776063">
        <w:rPr>
          <w:color w:val="000000" w:themeColor="text1"/>
        </w:rPr>
        <w:t xml:space="preserve">Research Articles + Presentations, and Projects: </w:t>
      </w:r>
      <w:r w:rsidRPr="00776063">
        <w:rPr>
          <w:color w:val="000000" w:themeColor="text1"/>
        </w:rPr>
        <w:tab/>
      </w:r>
      <w:r w:rsidRPr="00776063">
        <w:rPr>
          <w:color w:val="000000" w:themeColor="text1"/>
        </w:rPr>
        <w:tab/>
        <w:t>10%</w:t>
      </w:r>
    </w:p>
    <w:p w:rsidR="00CB7113" w:rsidRPr="00776063" w:rsidRDefault="00CB7113" w:rsidP="00CB7113">
      <w:pPr>
        <w:rPr>
          <w:color w:val="000000" w:themeColor="text1"/>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088"/>
        <w:gridCol w:w="7393"/>
      </w:tblGrid>
      <w:tr w:rsidR="00CB7113" w:rsidRPr="00776063" w:rsidTr="001D16FD">
        <w:trPr>
          <w:jc w:val="center"/>
        </w:trPr>
        <w:tc>
          <w:tcPr>
            <w:tcW w:w="1023" w:type="dxa"/>
            <w:shd w:val="clear" w:color="auto" w:fill="auto"/>
          </w:tcPr>
          <w:p w:rsidR="00CB7113" w:rsidRPr="00776063" w:rsidRDefault="00CB7113" w:rsidP="001D16FD">
            <w:pPr>
              <w:ind w:right="-900"/>
              <w:rPr>
                <w:b/>
                <w:color w:val="000000" w:themeColor="text1"/>
                <w:sz w:val="28"/>
                <w:szCs w:val="28"/>
              </w:rPr>
            </w:pPr>
            <w:r w:rsidRPr="00776063">
              <w:rPr>
                <w:b/>
                <w:color w:val="000000" w:themeColor="text1"/>
                <w:sz w:val="28"/>
                <w:szCs w:val="28"/>
              </w:rPr>
              <w:t>Week #</w:t>
            </w:r>
          </w:p>
        </w:tc>
        <w:tc>
          <w:tcPr>
            <w:tcW w:w="1088" w:type="dxa"/>
            <w:shd w:val="clear" w:color="auto" w:fill="auto"/>
          </w:tcPr>
          <w:p w:rsidR="00CB7113" w:rsidRPr="00776063" w:rsidRDefault="00CB7113" w:rsidP="001D16FD">
            <w:pPr>
              <w:ind w:right="-900"/>
              <w:rPr>
                <w:b/>
                <w:color w:val="000000" w:themeColor="text1"/>
                <w:sz w:val="28"/>
                <w:szCs w:val="28"/>
              </w:rPr>
            </w:pPr>
            <w:r w:rsidRPr="00776063">
              <w:rPr>
                <w:b/>
                <w:color w:val="000000" w:themeColor="text1"/>
                <w:sz w:val="28"/>
                <w:szCs w:val="28"/>
              </w:rPr>
              <w:t>Lecture #</w:t>
            </w:r>
          </w:p>
        </w:tc>
        <w:tc>
          <w:tcPr>
            <w:tcW w:w="7393" w:type="dxa"/>
            <w:shd w:val="clear" w:color="auto" w:fill="auto"/>
          </w:tcPr>
          <w:p w:rsidR="00CB7113" w:rsidRPr="00776063" w:rsidRDefault="00CB7113" w:rsidP="001D16FD">
            <w:pPr>
              <w:ind w:right="-900"/>
              <w:rPr>
                <w:b/>
                <w:color w:val="000000" w:themeColor="text1"/>
                <w:sz w:val="28"/>
                <w:szCs w:val="28"/>
              </w:rPr>
            </w:pPr>
            <w:r w:rsidRPr="00776063">
              <w:rPr>
                <w:b/>
                <w:color w:val="000000" w:themeColor="text1"/>
                <w:sz w:val="28"/>
                <w:szCs w:val="28"/>
              </w:rPr>
              <w:t xml:space="preserve">                          TOPICS TO BE COVERED</w:t>
            </w:r>
          </w:p>
        </w:tc>
      </w:tr>
      <w:tr w:rsidR="00CB7113" w:rsidRPr="00776063" w:rsidTr="001D16FD">
        <w:trPr>
          <w:trHeight w:val="413"/>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1.</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w:t>
            </w:r>
          </w:p>
        </w:tc>
        <w:tc>
          <w:tcPr>
            <w:tcW w:w="7393" w:type="dxa"/>
            <w:shd w:val="clear" w:color="auto" w:fill="auto"/>
          </w:tcPr>
          <w:p w:rsidR="00CB7113" w:rsidRPr="00776063" w:rsidRDefault="00CB7113" w:rsidP="001D16FD">
            <w:pPr>
              <w:tabs>
                <w:tab w:val="left" w:pos="8383"/>
              </w:tabs>
              <w:rPr>
                <w:color w:val="000000" w:themeColor="text1"/>
              </w:rPr>
            </w:pPr>
            <w:r w:rsidRPr="00776063">
              <w:rPr>
                <w:color w:val="000000" w:themeColor="text1"/>
              </w:rPr>
              <w:t>Introduction to HRM, HRM in dynamic environment</w:t>
            </w:r>
          </w:p>
          <w:p w:rsidR="00CB7113" w:rsidRPr="00776063" w:rsidRDefault="00CB7113" w:rsidP="001D16FD">
            <w:pPr>
              <w:tabs>
                <w:tab w:val="left" w:pos="8383"/>
              </w:tabs>
              <w:rPr>
                <w:color w:val="000000" w:themeColor="text1"/>
              </w:rPr>
            </w:pPr>
            <w:r w:rsidRPr="00776063">
              <w:rPr>
                <w:color w:val="000000" w:themeColor="text1"/>
              </w:rPr>
              <w:t>Meeting competitive challenges through HRM practices</w:t>
            </w:r>
          </w:p>
        </w:tc>
      </w:tr>
      <w:tr w:rsidR="00CB7113" w:rsidRPr="00776063" w:rsidTr="001D16FD">
        <w:trPr>
          <w:trHeight w:val="350"/>
          <w:jc w:val="center"/>
        </w:trPr>
        <w:tc>
          <w:tcPr>
            <w:tcW w:w="1023" w:type="dxa"/>
            <w:vMerge/>
            <w:shd w:val="clear" w:color="auto" w:fill="auto"/>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w:t>
            </w:r>
          </w:p>
        </w:tc>
        <w:tc>
          <w:tcPr>
            <w:tcW w:w="7393" w:type="dxa"/>
            <w:shd w:val="clear" w:color="auto" w:fill="auto"/>
          </w:tcPr>
          <w:p w:rsidR="00CB7113" w:rsidRPr="00776063" w:rsidRDefault="00CB7113" w:rsidP="001D16FD">
            <w:pPr>
              <w:ind w:left="360"/>
              <w:rPr>
                <w:color w:val="000000" w:themeColor="text1"/>
              </w:rPr>
            </w:pPr>
            <w:r w:rsidRPr="00776063">
              <w:rPr>
                <w:color w:val="000000" w:themeColor="text1"/>
              </w:rPr>
              <w:t>Function of HRM</w:t>
            </w:r>
          </w:p>
        </w:tc>
      </w:tr>
      <w:tr w:rsidR="00CB7113" w:rsidRPr="00776063" w:rsidTr="001D16FD">
        <w:trPr>
          <w:trHeight w:val="350"/>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2.</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3.</w:t>
            </w:r>
          </w:p>
        </w:tc>
        <w:tc>
          <w:tcPr>
            <w:tcW w:w="7393" w:type="dxa"/>
            <w:shd w:val="clear" w:color="auto" w:fill="auto"/>
          </w:tcPr>
          <w:p w:rsidR="00CB7113" w:rsidRPr="00776063" w:rsidRDefault="00CB7113" w:rsidP="001D16FD">
            <w:pPr>
              <w:ind w:left="360"/>
              <w:rPr>
                <w:color w:val="000000" w:themeColor="text1"/>
              </w:rPr>
            </w:pPr>
            <w:r w:rsidRPr="00776063">
              <w:rPr>
                <w:color w:val="000000" w:themeColor="text1"/>
              </w:rPr>
              <w:t>Strategic Management, Strategy formulation, Strategy implementation</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4.</w:t>
            </w:r>
          </w:p>
        </w:tc>
        <w:tc>
          <w:tcPr>
            <w:tcW w:w="7393" w:type="dxa"/>
            <w:shd w:val="clear" w:color="auto" w:fill="auto"/>
          </w:tcPr>
          <w:p w:rsidR="00CB7113" w:rsidRPr="00776063" w:rsidRDefault="00CB7113" w:rsidP="001D16FD">
            <w:pPr>
              <w:ind w:left="360"/>
              <w:rPr>
                <w:color w:val="000000" w:themeColor="text1"/>
              </w:rPr>
            </w:pPr>
            <w:r w:rsidRPr="00776063">
              <w:rPr>
                <w:color w:val="000000" w:themeColor="text1"/>
              </w:rPr>
              <w:t>Role of HRM in providing strategic competitive advantage</w:t>
            </w:r>
          </w:p>
        </w:tc>
      </w:tr>
      <w:tr w:rsidR="00CB7113" w:rsidRPr="00776063" w:rsidTr="001D16FD">
        <w:trPr>
          <w:trHeight w:val="242"/>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3.</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5.</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Work flow analysis and organization structure</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6.</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Work flow analysis and organization structure (Continued)</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4.</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7.</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Job Analysis, Job analysis Methods, Job Design</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8.</w:t>
            </w:r>
          </w:p>
        </w:tc>
        <w:tc>
          <w:tcPr>
            <w:tcW w:w="7393" w:type="dxa"/>
            <w:shd w:val="clear" w:color="auto" w:fill="auto"/>
          </w:tcPr>
          <w:p w:rsidR="00CB7113" w:rsidRPr="00776063" w:rsidRDefault="00CB7113" w:rsidP="001D16FD">
            <w:pPr>
              <w:ind w:left="360"/>
              <w:rPr>
                <w:color w:val="000000" w:themeColor="text1"/>
              </w:rPr>
            </w:pPr>
            <w:r w:rsidRPr="00776063">
              <w:rPr>
                <w:color w:val="000000" w:themeColor="text1"/>
              </w:rPr>
              <w:t>Human Resource Planning Process</w:t>
            </w:r>
          </w:p>
          <w:p w:rsidR="00CB7113" w:rsidRPr="00776063" w:rsidRDefault="00CB7113" w:rsidP="001D16FD">
            <w:pPr>
              <w:ind w:left="360"/>
              <w:rPr>
                <w:color w:val="000000" w:themeColor="text1"/>
              </w:rPr>
            </w:pPr>
            <w:r w:rsidRPr="00776063">
              <w:rPr>
                <w:color w:val="000000" w:themeColor="text1"/>
              </w:rPr>
              <w:t>Human resource recruitment process</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5.</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9.</w:t>
            </w:r>
          </w:p>
        </w:tc>
        <w:tc>
          <w:tcPr>
            <w:tcW w:w="7393" w:type="dxa"/>
            <w:shd w:val="clear" w:color="auto" w:fill="auto"/>
          </w:tcPr>
          <w:p w:rsidR="00CB7113" w:rsidRPr="00776063" w:rsidRDefault="00CB7113" w:rsidP="001D16FD">
            <w:pPr>
              <w:ind w:left="360"/>
              <w:rPr>
                <w:color w:val="000000" w:themeColor="text1"/>
              </w:rPr>
            </w:pPr>
            <w:r w:rsidRPr="00776063">
              <w:rPr>
                <w:color w:val="000000" w:themeColor="text1"/>
              </w:rPr>
              <w:t>Factors effecting recruiting process</w:t>
            </w:r>
          </w:p>
          <w:p w:rsidR="00CB7113" w:rsidRPr="00776063" w:rsidRDefault="00CB7113" w:rsidP="001D16FD">
            <w:pPr>
              <w:ind w:right="-900"/>
              <w:rPr>
                <w:color w:val="000000" w:themeColor="text1"/>
              </w:rPr>
            </w:pPr>
            <w:r w:rsidRPr="00776063">
              <w:rPr>
                <w:color w:val="000000" w:themeColor="text1"/>
              </w:rPr>
              <w:t xml:space="preserve">      Case study</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10.</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Recruitment sources, Selection method Standards</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6.</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11.</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Employee orientation, Employee training, Employee development</w:t>
            </w:r>
          </w:p>
          <w:p w:rsidR="00CB7113" w:rsidRPr="00776063" w:rsidRDefault="00CB7113" w:rsidP="001D16FD">
            <w:pPr>
              <w:ind w:right="-900"/>
              <w:rPr>
                <w:color w:val="000000" w:themeColor="text1"/>
              </w:rPr>
            </w:pP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12</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Coaching, Designing effective training system, Training methods, Evaluating training program</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7.</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13.</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Coaching, Designing effective training system, Training methods, Evaluating training program(Continued)</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14.</w:t>
            </w:r>
          </w:p>
        </w:tc>
        <w:tc>
          <w:tcPr>
            <w:tcW w:w="7393" w:type="dxa"/>
            <w:shd w:val="clear" w:color="auto" w:fill="auto"/>
          </w:tcPr>
          <w:p w:rsidR="00CB7113" w:rsidRPr="00776063" w:rsidRDefault="00CB7113" w:rsidP="001D16FD">
            <w:pPr>
              <w:ind w:right="-900"/>
              <w:rPr>
                <w:color w:val="000000" w:themeColor="text1"/>
              </w:rPr>
            </w:pPr>
            <w:r w:rsidRPr="00776063">
              <w:rPr>
                <w:color w:val="000000" w:themeColor="text1"/>
              </w:rPr>
              <w:t>Grand quiz</w:t>
            </w:r>
          </w:p>
        </w:tc>
      </w:tr>
      <w:tr w:rsidR="00CB7113" w:rsidRPr="00776063" w:rsidTr="001D16FD">
        <w:trPr>
          <w:jc w:val="center"/>
        </w:trPr>
        <w:tc>
          <w:tcPr>
            <w:tcW w:w="1023" w:type="dxa"/>
            <w:shd w:val="clear" w:color="auto" w:fill="auto"/>
            <w:vAlign w:val="center"/>
          </w:tcPr>
          <w:p w:rsidR="00CB7113" w:rsidRPr="00776063" w:rsidRDefault="00CB7113" w:rsidP="001D16FD">
            <w:pPr>
              <w:ind w:right="-900"/>
              <w:jc w:val="center"/>
              <w:rPr>
                <w:b/>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p>
        </w:tc>
        <w:tc>
          <w:tcPr>
            <w:tcW w:w="7393" w:type="dxa"/>
            <w:shd w:val="clear" w:color="auto" w:fill="auto"/>
          </w:tcPr>
          <w:p w:rsidR="00CB7113" w:rsidRPr="00776063" w:rsidRDefault="00CB7113" w:rsidP="001D16FD">
            <w:pPr>
              <w:ind w:right="-900"/>
              <w:jc w:val="center"/>
              <w:rPr>
                <w:b/>
                <w:color w:val="000000" w:themeColor="text1"/>
                <w:sz w:val="28"/>
                <w:szCs w:val="28"/>
              </w:rPr>
            </w:pPr>
            <w:r w:rsidRPr="00776063">
              <w:rPr>
                <w:b/>
                <w:color w:val="000000" w:themeColor="text1"/>
                <w:sz w:val="28"/>
                <w:szCs w:val="28"/>
              </w:rPr>
              <w:t>MID TERM EXAMS</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8.</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15.</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Performance management, Purpose of performance management</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16.</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Appraisal methods, Choosing a source of performance information, Approaches to measuring performance, Rater errors in performance management, International performance appraisal</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9.</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17.</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Employee separation and retention, How to retain good employees, How to fire the unwanted stuff, Sources of Job dissatisfaction.</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18.</w:t>
            </w:r>
          </w:p>
        </w:tc>
        <w:tc>
          <w:tcPr>
            <w:tcW w:w="7393" w:type="dxa"/>
            <w:shd w:val="clear" w:color="auto" w:fill="auto"/>
          </w:tcPr>
          <w:p w:rsidR="00CB7113" w:rsidRPr="00776063" w:rsidRDefault="00CB7113" w:rsidP="001D16FD">
            <w:pPr>
              <w:rPr>
                <w:bCs/>
                <w:color w:val="000000" w:themeColor="text1"/>
                <w:szCs w:val="18"/>
              </w:rPr>
            </w:pPr>
            <w:r w:rsidRPr="00776063">
              <w:rPr>
                <w:color w:val="000000" w:themeColor="text1"/>
              </w:rPr>
              <w:t>Case Study</w:t>
            </w:r>
          </w:p>
        </w:tc>
      </w:tr>
      <w:tr w:rsidR="00CB7113" w:rsidRPr="00776063" w:rsidTr="001D16FD">
        <w:trPr>
          <w:trHeight w:val="70"/>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10.</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19.</w:t>
            </w:r>
          </w:p>
        </w:tc>
        <w:tc>
          <w:tcPr>
            <w:tcW w:w="7393" w:type="dxa"/>
            <w:shd w:val="clear" w:color="auto" w:fill="auto"/>
          </w:tcPr>
          <w:p w:rsidR="00CB7113" w:rsidRPr="00776063" w:rsidRDefault="00CB7113" w:rsidP="001D16FD">
            <w:pPr>
              <w:tabs>
                <w:tab w:val="left" w:pos="720"/>
              </w:tabs>
              <w:rPr>
                <w:color w:val="000000" w:themeColor="text1"/>
              </w:rPr>
            </w:pPr>
            <w:r w:rsidRPr="00776063">
              <w:rPr>
                <w:color w:val="000000" w:themeColor="text1"/>
              </w:rPr>
              <w:t>Pay structure decisions, Internal equity Recognizing employee contribution with pay</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20.</w:t>
            </w:r>
          </w:p>
        </w:tc>
        <w:tc>
          <w:tcPr>
            <w:tcW w:w="7393" w:type="dxa"/>
            <w:shd w:val="clear" w:color="auto" w:fill="auto"/>
          </w:tcPr>
          <w:p w:rsidR="00CB7113" w:rsidRPr="00776063" w:rsidRDefault="00CB7113" w:rsidP="001D16FD">
            <w:pPr>
              <w:ind w:right="-900"/>
              <w:rPr>
                <w:color w:val="000000" w:themeColor="text1"/>
              </w:rPr>
            </w:pPr>
            <w:r w:rsidRPr="00776063">
              <w:rPr>
                <w:color w:val="000000" w:themeColor="text1"/>
              </w:rPr>
              <w:t xml:space="preserve">External equity, Recognizing employee contributions with pay, Pay Program </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11.</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21.</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Employee benefits, Types of employee benefits</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22.</w:t>
            </w:r>
          </w:p>
        </w:tc>
        <w:tc>
          <w:tcPr>
            <w:tcW w:w="7393" w:type="dxa"/>
            <w:shd w:val="clear" w:color="auto" w:fill="auto"/>
          </w:tcPr>
          <w:p w:rsidR="00CB7113" w:rsidRPr="00776063" w:rsidRDefault="00CB7113" w:rsidP="001D16FD">
            <w:pPr>
              <w:rPr>
                <w:color w:val="000000" w:themeColor="text1"/>
              </w:rPr>
            </w:pPr>
            <w:r w:rsidRPr="00776063">
              <w:rPr>
                <w:color w:val="000000" w:themeColor="text1"/>
              </w:rPr>
              <w:t xml:space="preserve">Occupational health and safety, Maintenance of healthy work environment,  Maintaining effective relationships </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lastRenderedPageBreak/>
              <w:t>12.</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23.</w:t>
            </w:r>
          </w:p>
        </w:tc>
        <w:tc>
          <w:tcPr>
            <w:tcW w:w="7393" w:type="dxa"/>
            <w:shd w:val="clear" w:color="auto" w:fill="auto"/>
          </w:tcPr>
          <w:p w:rsidR="00CB7113" w:rsidRPr="00776063" w:rsidRDefault="00CB7113" w:rsidP="001D16FD">
            <w:pPr>
              <w:jc w:val="both"/>
              <w:rPr>
                <w:color w:val="000000" w:themeColor="text1"/>
              </w:rPr>
            </w:pPr>
            <w:r w:rsidRPr="00776063">
              <w:rPr>
                <w:color w:val="000000" w:themeColor="text1"/>
              </w:rPr>
              <w:t>Labor relations and collective bargaining</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24.</w:t>
            </w:r>
          </w:p>
        </w:tc>
        <w:tc>
          <w:tcPr>
            <w:tcW w:w="7393" w:type="dxa"/>
            <w:shd w:val="clear" w:color="auto" w:fill="auto"/>
          </w:tcPr>
          <w:p w:rsidR="00CB7113" w:rsidRPr="00776063" w:rsidRDefault="00CB7113" w:rsidP="001D16FD">
            <w:pPr>
              <w:ind w:left="360"/>
              <w:jc w:val="both"/>
              <w:rPr>
                <w:color w:val="000000" w:themeColor="text1"/>
              </w:rPr>
            </w:pPr>
            <w:r w:rsidRPr="00776063">
              <w:rPr>
                <w:color w:val="000000" w:themeColor="text1"/>
              </w:rPr>
              <w:t>Research papers discussions (Conclusions)</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13.</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25.</w:t>
            </w:r>
          </w:p>
        </w:tc>
        <w:tc>
          <w:tcPr>
            <w:tcW w:w="7393" w:type="dxa"/>
            <w:shd w:val="clear" w:color="auto" w:fill="auto"/>
          </w:tcPr>
          <w:p w:rsidR="00CB7113" w:rsidRPr="00776063" w:rsidRDefault="00CB7113" w:rsidP="001D16FD">
            <w:pPr>
              <w:ind w:left="360"/>
              <w:jc w:val="both"/>
              <w:rPr>
                <w:color w:val="000000" w:themeColor="text1"/>
              </w:rPr>
            </w:pPr>
            <w:r w:rsidRPr="00776063">
              <w:rPr>
                <w:color w:val="000000" w:themeColor="text1"/>
              </w:rPr>
              <w:t>Presentations of assigned project.</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26.</w:t>
            </w:r>
          </w:p>
        </w:tc>
        <w:tc>
          <w:tcPr>
            <w:tcW w:w="7393" w:type="dxa"/>
            <w:shd w:val="clear" w:color="auto" w:fill="auto"/>
          </w:tcPr>
          <w:p w:rsidR="00CB7113" w:rsidRPr="00776063" w:rsidRDefault="00CB7113" w:rsidP="001D16FD">
            <w:pPr>
              <w:ind w:left="360"/>
              <w:jc w:val="both"/>
              <w:rPr>
                <w:color w:val="000000" w:themeColor="text1"/>
              </w:rPr>
            </w:pPr>
            <w:r w:rsidRPr="00776063">
              <w:rPr>
                <w:color w:val="000000" w:themeColor="text1"/>
              </w:rPr>
              <w:t>Presentations of assigned project.</w:t>
            </w:r>
          </w:p>
        </w:tc>
      </w:tr>
      <w:tr w:rsidR="00CB7113" w:rsidRPr="00776063" w:rsidTr="001D16FD">
        <w:trPr>
          <w:jc w:val="center"/>
        </w:trPr>
        <w:tc>
          <w:tcPr>
            <w:tcW w:w="1023" w:type="dxa"/>
            <w:vMerge w:val="restart"/>
            <w:shd w:val="clear" w:color="auto" w:fill="auto"/>
            <w:vAlign w:val="center"/>
          </w:tcPr>
          <w:p w:rsidR="00CB7113" w:rsidRPr="00776063" w:rsidRDefault="00CB7113" w:rsidP="001D16FD">
            <w:pPr>
              <w:ind w:right="-900"/>
              <w:jc w:val="center"/>
              <w:rPr>
                <w:color w:val="000000" w:themeColor="text1"/>
              </w:rPr>
            </w:pPr>
            <w:r w:rsidRPr="00776063">
              <w:rPr>
                <w:color w:val="000000" w:themeColor="text1"/>
              </w:rPr>
              <w:t>14.</w:t>
            </w: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27.</w:t>
            </w:r>
          </w:p>
        </w:tc>
        <w:tc>
          <w:tcPr>
            <w:tcW w:w="7393" w:type="dxa"/>
            <w:shd w:val="clear" w:color="auto" w:fill="auto"/>
          </w:tcPr>
          <w:p w:rsidR="00CB7113" w:rsidRPr="00776063" w:rsidRDefault="00CB7113" w:rsidP="001D16FD">
            <w:pPr>
              <w:ind w:right="-900"/>
              <w:rPr>
                <w:color w:val="000000" w:themeColor="text1"/>
              </w:rPr>
            </w:pPr>
            <w:r w:rsidRPr="00776063">
              <w:rPr>
                <w:color w:val="000000" w:themeColor="text1"/>
              </w:rPr>
              <w:t>Revision</w:t>
            </w:r>
          </w:p>
        </w:tc>
      </w:tr>
      <w:tr w:rsidR="00CB7113" w:rsidRPr="00776063" w:rsidTr="001D16FD">
        <w:trPr>
          <w:jc w:val="center"/>
        </w:trPr>
        <w:tc>
          <w:tcPr>
            <w:tcW w:w="1023" w:type="dxa"/>
            <w:vMerge/>
            <w:shd w:val="clear" w:color="auto" w:fill="auto"/>
            <w:vAlign w:val="center"/>
          </w:tcPr>
          <w:p w:rsidR="00CB7113" w:rsidRPr="00776063" w:rsidRDefault="00CB7113" w:rsidP="001D16FD">
            <w:pPr>
              <w:ind w:right="-900"/>
              <w:jc w:val="center"/>
              <w:rPr>
                <w:color w:val="000000" w:themeColor="text1"/>
              </w:rPr>
            </w:pPr>
          </w:p>
        </w:tc>
        <w:tc>
          <w:tcPr>
            <w:tcW w:w="1088" w:type="dxa"/>
            <w:shd w:val="clear" w:color="auto" w:fill="auto"/>
          </w:tcPr>
          <w:p w:rsidR="00CB7113" w:rsidRPr="00776063" w:rsidRDefault="00CB7113" w:rsidP="001D16FD">
            <w:pPr>
              <w:ind w:right="-900"/>
              <w:jc w:val="center"/>
              <w:rPr>
                <w:color w:val="000000" w:themeColor="text1"/>
              </w:rPr>
            </w:pPr>
            <w:r w:rsidRPr="00776063">
              <w:rPr>
                <w:color w:val="000000" w:themeColor="text1"/>
              </w:rPr>
              <w:t>28.</w:t>
            </w:r>
          </w:p>
        </w:tc>
        <w:tc>
          <w:tcPr>
            <w:tcW w:w="7393" w:type="dxa"/>
            <w:shd w:val="clear" w:color="auto" w:fill="auto"/>
          </w:tcPr>
          <w:p w:rsidR="00CB7113" w:rsidRPr="00776063" w:rsidRDefault="00CB7113" w:rsidP="001D16FD">
            <w:pPr>
              <w:ind w:right="-900"/>
              <w:rPr>
                <w:color w:val="000000" w:themeColor="text1"/>
              </w:rPr>
            </w:pPr>
            <w:r w:rsidRPr="00776063">
              <w:rPr>
                <w:color w:val="000000" w:themeColor="text1"/>
              </w:rPr>
              <w:t xml:space="preserve">Revision </w:t>
            </w:r>
          </w:p>
        </w:tc>
      </w:tr>
      <w:tr w:rsidR="00CB7113" w:rsidRPr="00776063" w:rsidTr="001D16FD">
        <w:trPr>
          <w:jc w:val="center"/>
        </w:trPr>
        <w:tc>
          <w:tcPr>
            <w:tcW w:w="1023" w:type="dxa"/>
            <w:shd w:val="clear" w:color="auto" w:fill="auto"/>
          </w:tcPr>
          <w:p w:rsidR="00CB7113" w:rsidRPr="00776063" w:rsidRDefault="00CB7113" w:rsidP="001D16FD">
            <w:pPr>
              <w:ind w:right="-900"/>
              <w:rPr>
                <w:color w:val="000000" w:themeColor="text1"/>
              </w:rPr>
            </w:pPr>
          </w:p>
          <w:p w:rsidR="00CB7113" w:rsidRPr="00776063" w:rsidRDefault="00CB7113" w:rsidP="001D16FD">
            <w:pPr>
              <w:ind w:right="-900"/>
              <w:rPr>
                <w:color w:val="000000" w:themeColor="text1"/>
              </w:rPr>
            </w:pPr>
          </w:p>
        </w:tc>
        <w:tc>
          <w:tcPr>
            <w:tcW w:w="8481" w:type="dxa"/>
            <w:gridSpan w:val="2"/>
            <w:shd w:val="clear" w:color="auto" w:fill="auto"/>
          </w:tcPr>
          <w:p w:rsidR="00CB7113" w:rsidRPr="00776063" w:rsidRDefault="00CB7113" w:rsidP="001D16FD">
            <w:pPr>
              <w:ind w:right="-900"/>
              <w:rPr>
                <w:b/>
                <w:color w:val="000000" w:themeColor="text1"/>
                <w:sz w:val="36"/>
                <w:szCs w:val="36"/>
              </w:rPr>
            </w:pPr>
            <w:r w:rsidRPr="00776063">
              <w:rPr>
                <w:b/>
                <w:color w:val="000000" w:themeColor="text1"/>
                <w:sz w:val="36"/>
                <w:szCs w:val="36"/>
              </w:rPr>
              <w:t xml:space="preserve">                           END TERM EXAMS</w:t>
            </w:r>
          </w:p>
          <w:p w:rsidR="00CB7113" w:rsidRPr="00776063" w:rsidRDefault="00CB7113" w:rsidP="001D16FD">
            <w:pPr>
              <w:ind w:right="-900"/>
              <w:rPr>
                <w:color w:val="000000" w:themeColor="text1"/>
              </w:rPr>
            </w:pPr>
          </w:p>
        </w:tc>
      </w:tr>
    </w:tbl>
    <w:p w:rsidR="007C6DC4" w:rsidRPr="00776063" w:rsidRDefault="007C6DC4" w:rsidP="00403900">
      <w:pPr>
        <w:spacing w:after="200" w:line="276" w:lineRule="auto"/>
        <w:rPr>
          <w:rFonts w:eastAsiaTheme="minorEastAsia"/>
          <w:color w:val="000000" w:themeColor="text1"/>
          <w:sz w:val="22"/>
          <w:szCs w:val="22"/>
        </w:rPr>
      </w:pPr>
    </w:p>
    <w:p w:rsidR="00403900" w:rsidRPr="00776063" w:rsidRDefault="00403900" w:rsidP="00403900">
      <w:pPr>
        <w:rPr>
          <w:color w:val="000000" w:themeColor="text1"/>
        </w:rPr>
      </w:pPr>
    </w:p>
    <w:p w:rsidR="00403900" w:rsidRDefault="00403900" w:rsidP="00403900"/>
    <w:p w:rsidR="00CB7113" w:rsidRDefault="00CB7113" w:rsidP="00403900"/>
    <w:p w:rsidR="00CB7113" w:rsidRDefault="00CB7113" w:rsidP="00403900"/>
    <w:p w:rsidR="00CB7113" w:rsidRDefault="00CB7113" w:rsidP="00403900"/>
    <w:p w:rsidR="00CB7113" w:rsidRPr="00776063" w:rsidRDefault="00CB7113" w:rsidP="00CB7113">
      <w:pPr>
        <w:ind w:right="-900"/>
        <w:jc w:val="center"/>
        <w:rPr>
          <w:b/>
          <w:color w:val="000000" w:themeColor="text1"/>
          <w:sz w:val="44"/>
          <w:szCs w:val="36"/>
        </w:rPr>
      </w:pPr>
      <w:r w:rsidRPr="00776063">
        <w:rPr>
          <w:b/>
          <w:color w:val="000000" w:themeColor="text1"/>
          <w:sz w:val="32"/>
        </w:rPr>
        <w:t>UNIVERSITY OF POONCH RAWALAKOT</w:t>
      </w:r>
    </w:p>
    <w:p w:rsidR="00CB7113" w:rsidRDefault="00CB7113" w:rsidP="00CB7113">
      <w:pPr>
        <w:ind w:right="-900"/>
        <w:jc w:val="center"/>
        <w:rPr>
          <w:b/>
          <w:color w:val="000000" w:themeColor="text1"/>
        </w:rPr>
      </w:pPr>
      <w:r>
        <w:rPr>
          <w:b/>
          <w:color w:val="000000" w:themeColor="text1"/>
        </w:rPr>
        <w:t>Faculty of Management, Humanities and Social Sciences</w:t>
      </w:r>
    </w:p>
    <w:p w:rsidR="00CB7113" w:rsidRPr="00776063" w:rsidRDefault="00CB7113" w:rsidP="00CB7113">
      <w:pPr>
        <w:ind w:right="-900"/>
        <w:jc w:val="center"/>
        <w:rPr>
          <w:b/>
          <w:color w:val="000000" w:themeColor="text1"/>
        </w:rPr>
      </w:pPr>
      <w:r>
        <w:rPr>
          <w:b/>
          <w:color w:val="000000" w:themeColor="text1"/>
        </w:rPr>
        <w:t>Department of Business Administration and Commerce</w:t>
      </w:r>
    </w:p>
    <w:p w:rsidR="00CB7113" w:rsidRPr="00776063" w:rsidRDefault="00CB7113" w:rsidP="00CB7113">
      <w:pPr>
        <w:ind w:left="2160"/>
        <w:rPr>
          <w:b/>
          <w:color w:val="000000" w:themeColor="text1"/>
        </w:rPr>
      </w:pPr>
      <w:r>
        <w:rPr>
          <w:b/>
          <w:color w:val="000000" w:themeColor="text1"/>
        </w:rPr>
        <w:t xml:space="preserve">                      </w:t>
      </w:r>
      <w:r w:rsidRPr="00776063">
        <w:rPr>
          <w:b/>
          <w:color w:val="000000" w:themeColor="text1"/>
        </w:rPr>
        <w:t>COURSE OUTLINE</w:t>
      </w:r>
    </w:p>
    <w:p w:rsidR="00CB7113" w:rsidRPr="00776063" w:rsidRDefault="00CB7113" w:rsidP="00CB7113">
      <w:pPr>
        <w:jc w:val="center"/>
        <w:rPr>
          <w:b/>
          <w:color w:val="000000" w:themeColor="text1"/>
        </w:rPr>
      </w:pPr>
      <w:r>
        <w:rPr>
          <w:b/>
          <w:color w:val="000000" w:themeColor="text1"/>
        </w:rPr>
        <w:t>BBA</w:t>
      </w:r>
      <w:r w:rsidRPr="00776063">
        <w:rPr>
          <w:b/>
          <w:color w:val="000000" w:themeColor="text1"/>
        </w:rPr>
        <w:t xml:space="preserve"> 4-Years</w:t>
      </w:r>
    </w:p>
    <w:p w:rsidR="00CB7113" w:rsidRPr="00776063" w:rsidRDefault="00CB7113" w:rsidP="00CB7113">
      <w:pPr>
        <w:jc w:val="center"/>
        <w:rPr>
          <w:b/>
          <w:color w:val="000000" w:themeColor="text1"/>
        </w:rPr>
      </w:pPr>
      <w:proofErr w:type="gramStart"/>
      <w:r>
        <w:rPr>
          <w:b/>
          <w:color w:val="000000" w:themeColor="text1"/>
        </w:rPr>
        <w:t>6</w:t>
      </w:r>
      <w:r w:rsidRPr="005566FC">
        <w:rPr>
          <w:b/>
          <w:color w:val="000000" w:themeColor="text1"/>
          <w:vertAlign w:val="superscript"/>
        </w:rPr>
        <w:t>th</w:t>
      </w:r>
      <w:r>
        <w:rPr>
          <w:b/>
          <w:color w:val="000000" w:themeColor="text1"/>
        </w:rPr>
        <w:t xml:space="preserve"> </w:t>
      </w:r>
      <w:r w:rsidRPr="00776063">
        <w:rPr>
          <w:b/>
          <w:color w:val="000000" w:themeColor="text1"/>
        </w:rPr>
        <w:t xml:space="preserve"> Semester</w:t>
      </w:r>
      <w:proofErr w:type="gramEnd"/>
    </w:p>
    <w:p w:rsidR="00CB7113" w:rsidRPr="00776063" w:rsidRDefault="00CB7113" w:rsidP="00CB7113">
      <w:pPr>
        <w:pStyle w:val="Heading2"/>
      </w:pPr>
      <w:bookmarkStart w:id="4" w:name="_Toc55295937"/>
      <w:r w:rsidRPr="00776063">
        <w:t>Course Title: International Business</w:t>
      </w:r>
      <w:bookmarkEnd w:id="4"/>
    </w:p>
    <w:p w:rsidR="00CB7113" w:rsidRPr="00776063" w:rsidRDefault="00CB7113" w:rsidP="00CB7113">
      <w:pPr>
        <w:spacing w:line="276" w:lineRule="auto"/>
        <w:ind w:right="-907"/>
        <w:rPr>
          <w:b/>
          <w:color w:val="000000" w:themeColor="text1"/>
        </w:rPr>
      </w:pPr>
      <w:r w:rsidRPr="00776063">
        <w:rPr>
          <w:b/>
          <w:color w:val="000000" w:themeColor="text1"/>
        </w:rPr>
        <w:t>Course Code:</w:t>
      </w:r>
      <w:r w:rsidRPr="00776063">
        <w:rPr>
          <w:b/>
          <w:color w:val="000000" w:themeColor="text1"/>
        </w:rPr>
        <w:tab/>
      </w:r>
      <w:r>
        <w:rPr>
          <w:b/>
          <w:color w:val="000000" w:themeColor="text1"/>
        </w:rPr>
        <w:t>BBA-365</w:t>
      </w:r>
    </w:p>
    <w:p w:rsidR="00CB7113" w:rsidRPr="00776063" w:rsidRDefault="00CB7113" w:rsidP="00CB7113">
      <w:pPr>
        <w:spacing w:line="276" w:lineRule="auto"/>
        <w:ind w:right="-907"/>
        <w:rPr>
          <w:b/>
          <w:color w:val="000000" w:themeColor="text1"/>
        </w:rPr>
      </w:pPr>
      <w:r w:rsidRPr="00776063">
        <w:rPr>
          <w:b/>
          <w:color w:val="000000" w:themeColor="text1"/>
        </w:rPr>
        <w:t>Credit Hours: 03</w:t>
      </w:r>
    </w:p>
    <w:p w:rsidR="00CB7113" w:rsidRPr="00776063" w:rsidRDefault="00CB7113" w:rsidP="00CB7113">
      <w:pPr>
        <w:spacing w:line="276" w:lineRule="auto"/>
        <w:ind w:right="-907"/>
        <w:rPr>
          <w:b/>
          <w:color w:val="000000" w:themeColor="text1"/>
        </w:rPr>
      </w:pPr>
      <w:r w:rsidRPr="00776063">
        <w:rPr>
          <w:b/>
          <w:color w:val="000000" w:themeColor="text1"/>
        </w:rPr>
        <w:t xml:space="preserve">Course Instructor: </w:t>
      </w:r>
    </w:p>
    <w:p w:rsidR="00CB7113" w:rsidRPr="00776063" w:rsidRDefault="00CB7113" w:rsidP="00CB7113">
      <w:pPr>
        <w:spacing w:line="360" w:lineRule="auto"/>
        <w:ind w:left="1620" w:right="-907" w:hanging="1620"/>
        <w:rPr>
          <w:b/>
          <w:color w:val="000000" w:themeColor="text1"/>
        </w:rPr>
      </w:pPr>
      <w:r w:rsidRPr="00776063">
        <w:rPr>
          <w:b/>
          <w:color w:val="000000" w:themeColor="text1"/>
        </w:rPr>
        <w:t>PRE-REQUISITES:</w:t>
      </w:r>
    </w:p>
    <w:p w:rsidR="00CB7113" w:rsidRPr="00776063" w:rsidRDefault="00CB7113" w:rsidP="00CB7113">
      <w:pPr>
        <w:spacing w:line="360" w:lineRule="auto"/>
        <w:ind w:right="-907"/>
        <w:rPr>
          <w:color w:val="000000" w:themeColor="text1"/>
        </w:rPr>
      </w:pPr>
      <w:r w:rsidRPr="00776063">
        <w:rPr>
          <w:color w:val="000000" w:themeColor="text1"/>
        </w:rPr>
        <w:t>Students should have taken the Introduction to Business Studies course prior taking this course so as to gain maximum from the course contents</w:t>
      </w:r>
    </w:p>
    <w:p w:rsidR="00CB7113" w:rsidRPr="00776063" w:rsidRDefault="00CB7113" w:rsidP="00CB7113">
      <w:pPr>
        <w:ind w:right="-900"/>
        <w:rPr>
          <w:b/>
          <w:color w:val="000000" w:themeColor="text1"/>
        </w:rPr>
      </w:pPr>
      <w:r w:rsidRPr="00776063">
        <w:rPr>
          <w:b/>
          <w:color w:val="000000" w:themeColor="text1"/>
        </w:rPr>
        <w:t>Course Description</w:t>
      </w:r>
    </w:p>
    <w:p w:rsidR="00CB7113" w:rsidRPr="00776063" w:rsidRDefault="00CB7113" w:rsidP="00CB7113">
      <w:pPr>
        <w:spacing w:line="360" w:lineRule="auto"/>
        <w:ind w:right="-907"/>
        <w:rPr>
          <w:color w:val="000000" w:themeColor="text1"/>
        </w:rPr>
      </w:pPr>
      <w:r w:rsidRPr="00776063">
        <w:rPr>
          <w:color w:val="000000" w:themeColor="text1"/>
        </w:rPr>
        <w:t>The course caters to the explanation of international business and overseas business types, organizational structures and strategy formulation with respect to changing global environment. It further explains the skills and tools needed to flourish the business at an optimum level in an international scenario</w:t>
      </w:r>
    </w:p>
    <w:p w:rsidR="00CB7113" w:rsidRPr="00776063" w:rsidRDefault="00CB7113" w:rsidP="00CB7113">
      <w:pPr>
        <w:spacing w:line="360" w:lineRule="auto"/>
        <w:ind w:left="1620" w:right="-907" w:hanging="1620"/>
        <w:rPr>
          <w:b/>
          <w:color w:val="000000" w:themeColor="text1"/>
        </w:rPr>
      </w:pPr>
    </w:p>
    <w:p w:rsidR="00CB7113" w:rsidRPr="00776063" w:rsidRDefault="00CB7113" w:rsidP="00CB7113">
      <w:pPr>
        <w:spacing w:line="360" w:lineRule="auto"/>
        <w:ind w:left="1620" w:right="-907" w:hanging="1620"/>
        <w:rPr>
          <w:b/>
          <w:color w:val="000000" w:themeColor="text1"/>
        </w:rPr>
      </w:pPr>
      <w:r w:rsidRPr="00776063">
        <w:rPr>
          <w:b/>
          <w:color w:val="000000" w:themeColor="text1"/>
        </w:rPr>
        <w:t>COURSE OBJECTIVES:</w:t>
      </w:r>
    </w:p>
    <w:p w:rsidR="00CB7113" w:rsidRPr="00776063" w:rsidRDefault="00CB7113" w:rsidP="00CB7113">
      <w:pPr>
        <w:autoSpaceDE w:val="0"/>
        <w:autoSpaceDN w:val="0"/>
        <w:adjustRightInd w:val="0"/>
        <w:jc w:val="both"/>
        <w:rPr>
          <w:bCs/>
          <w:color w:val="000000" w:themeColor="text1"/>
          <w:shd w:val="clear" w:color="auto" w:fill="FFFFFF"/>
        </w:rPr>
      </w:pPr>
      <w:r w:rsidRPr="00776063">
        <w:rPr>
          <w:bCs/>
          <w:color w:val="000000" w:themeColor="text1"/>
          <w:shd w:val="clear" w:color="auto" w:fill="FFFFFF"/>
        </w:rPr>
        <w:t>International Business is concerned with firms that do not limit their operations to a single nation. It asks why these firms exist, how they succeed in the complex and changeable international environment, and what their activities mean for the countries in which they do business.</w:t>
      </w:r>
    </w:p>
    <w:p w:rsidR="00CB7113" w:rsidRPr="00776063" w:rsidRDefault="00CB7113" w:rsidP="00CB7113">
      <w:pPr>
        <w:autoSpaceDE w:val="0"/>
        <w:autoSpaceDN w:val="0"/>
        <w:adjustRightInd w:val="0"/>
        <w:jc w:val="both"/>
        <w:rPr>
          <w:bCs/>
          <w:color w:val="000000" w:themeColor="text1"/>
          <w:shd w:val="clear" w:color="auto" w:fill="FFFFFF"/>
        </w:rPr>
      </w:pPr>
    </w:p>
    <w:p w:rsidR="00CB7113" w:rsidRPr="00776063" w:rsidRDefault="00CB7113" w:rsidP="00CB7113">
      <w:pPr>
        <w:autoSpaceDE w:val="0"/>
        <w:autoSpaceDN w:val="0"/>
        <w:adjustRightInd w:val="0"/>
        <w:jc w:val="both"/>
        <w:rPr>
          <w:bCs/>
          <w:color w:val="000000" w:themeColor="text1"/>
          <w:shd w:val="clear" w:color="auto" w:fill="FFFFFF"/>
        </w:rPr>
      </w:pPr>
      <w:r w:rsidRPr="00776063">
        <w:rPr>
          <w:color w:val="000000" w:themeColor="text1"/>
          <w:shd w:val="clear" w:color="auto" w:fill="FFFFFF"/>
        </w:rPr>
        <w:lastRenderedPageBreak/>
        <w:t>In order to be prepared for a career in any facet of the business world (accounting, finance, marketing, information technology, law, healthcare, etc.), knowledge and understanding of global issues is critical. Thus, you should study international business to be prepared for diverse business opportunities, knowing in advance that respect for and knowledge of your counterparts can give you a competitive advantage.</w:t>
      </w:r>
    </w:p>
    <w:p w:rsidR="00CB7113" w:rsidRPr="00776063" w:rsidRDefault="00CB7113" w:rsidP="00CB7113">
      <w:pPr>
        <w:autoSpaceDE w:val="0"/>
        <w:autoSpaceDN w:val="0"/>
        <w:adjustRightInd w:val="0"/>
        <w:jc w:val="both"/>
        <w:rPr>
          <w:color w:val="000000" w:themeColor="text1"/>
        </w:rPr>
      </w:pPr>
    </w:p>
    <w:p w:rsidR="00CB7113" w:rsidRPr="00776063" w:rsidRDefault="00CB7113" w:rsidP="00CB7113">
      <w:pPr>
        <w:spacing w:line="360" w:lineRule="auto"/>
        <w:ind w:left="1620" w:right="-907" w:hanging="1620"/>
        <w:rPr>
          <w:b/>
          <w:color w:val="000000" w:themeColor="text1"/>
        </w:rPr>
      </w:pPr>
      <w:r w:rsidRPr="00776063">
        <w:rPr>
          <w:b/>
          <w:color w:val="000000" w:themeColor="text1"/>
        </w:rPr>
        <w:t>KEY LEARNING OUTCOMES:</w:t>
      </w:r>
    </w:p>
    <w:p w:rsidR="00CB7113" w:rsidRPr="00776063" w:rsidRDefault="00CB7113" w:rsidP="00CB7113">
      <w:pPr>
        <w:autoSpaceDE w:val="0"/>
        <w:autoSpaceDN w:val="0"/>
        <w:adjustRightInd w:val="0"/>
        <w:jc w:val="both"/>
        <w:rPr>
          <w:color w:val="000000" w:themeColor="text1"/>
          <w:shd w:val="clear" w:color="auto" w:fill="FFFFFF"/>
        </w:rPr>
      </w:pPr>
      <w:r w:rsidRPr="00776063">
        <w:rPr>
          <w:color w:val="000000" w:themeColor="text1"/>
        </w:rPr>
        <w:t xml:space="preserve">The students should be able </w:t>
      </w:r>
      <w:r w:rsidRPr="00776063">
        <w:rPr>
          <w:color w:val="000000" w:themeColor="text1"/>
          <w:shd w:val="clear" w:color="auto" w:fill="FFFFFF"/>
        </w:rPr>
        <w:t>examine how business organizations operate in an international environment and gain an understanding of the development and implementation of strategy, managerial activities, and organizational issues relating to cross-border activities.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114"/>
        <w:gridCol w:w="7323"/>
      </w:tblGrid>
      <w:tr w:rsidR="00CB7113" w:rsidRPr="00776063" w:rsidTr="001D16FD">
        <w:trPr>
          <w:trHeight w:val="422"/>
        </w:trPr>
        <w:tc>
          <w:tcPr>
            <w:tcW w:w="1051" w:type="dxa"/>
          </w:tcPr>
          <w:p w:rsidR="00CB7113" w:rsidRPr="00776063" w:rsidRDefault="00CB7113" w:rsidP="001D16FD">
            <w:pPr>
              <w:ind w:right="-900"/>
              <w:rPr>
                <w:b/>
                <w:color w:val="000000" w:themeColor="text1"/>
              </w:rPr>
            </w:pPr>
            <w:r w:rsidRPr="00776063">
              <w:rPr>
                <w:b/>
                <w:color w:val="000000" w:themeColor="text1"/>
              </w:rPr>
              <w:t>Week #</w:t>
            </w:r>
          </w:p>
        </w:tc>
        <w:tc>
          <w:tcPr>
            <w:tcW w:w="1114" w:type="dxa"/>
          </w:tcPr>
          <w:p w:rsidR="00CB7113" w:rsidRPr="00776063" w:rsidRDefault="00CB7113" w:rsidP="001D16FD">
            <w:pPr>
              <w:ind w:right="-900"/>
              <w:rPr>
                <w:b/>
                <w:color w:val="000000" w:themeColor="text1"/>
              </w:rPr>
            </w:pPr>
            <w:r w:rsidRPr="00776063">
              <w:rPr>
                <w:b/>
                <w:color w:val="000000" w:themeColor="text1"/>
              </w:rPr>
              <w:t>Lecture #</w:t>
            </w:r>
          </w:p>
        </w:tc>
        <w:tc>
          <w:tcPr>
            <w:tcW w:w="7323" w:type="dxa"/>
          </w:tcPr>
          <w:p w:rsidR="00CB7113" w:rsidRPr="00776063" w:rsidRDefault="00CB7113" w:rsidP="001D16FD">
            <w:pPr>
              <w:ind w:right="-900"/>
              <w:jc w:val="center"/>
              <w:rPr>
                <w:b/>
                <w:color w:val="000000" w:themeColor="text1"/>
              </w:rPr>
            </w:pPr>
            <w:r w:rsidRPr="00776063">
              <w:rPr>
                <w:b/>
                <w:color w:val="000000" w:themeColor="text1"/>
              </w:rPr>
              <w:t>TOPICS TO BE COVERED</w:t>
            </w:r>
          </w:p>
        </w:tc>
      </w:tr>
      <w:tr w:rsidR="00CB7113" w:rsidRPr="00776063" w:rsidTr="001D16FD">
        <w:trPr>
          <w:trHeight w:val="440"/>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w:t>
            </w:r>
          </w:p>
        </w:tc>
        <w:tc>
          <w:tcPr>
            <w:tcW w:w="7323" w:type="dxa"/>
          </w:tcPr>
          <w:p w:rsidR="00CB7113" w:rsidRPr="00776063" w:rsidRDefault="00CB7113" w:rsidP="001D16FD">
            <w:pPr>
              <w:tabs>
                <w:tab w:val="left" w:pos="8383"/>
              </w:tabs>
              <w:rPr>
                <w:color w:val="000000" w:themeColor="text1"/>
              </w:rPr>
            </w:pPr>
            <w:r w:rsidRPr="00776063">
              <w:rPr>
                <w:color w:val="000000" w:themeColor="text1"/>
              </w:rPr>
              <w:t>Introduction to International Business &amp; assignment of short cases</w:t>
            </w:r>
          </w:p>
        </w:tc>
      </w:tr>
      <w:tr w:rsidR="00CB7113" w:rsidRPr="00776063" w:rsidTr="001D16FD">
        <w:trPr>
          <w:trHeight w:val="350"/>
        </w:trPr>
        <w:tc>
          <w:tcPr>
            <w:tcW w:w="1051" w:type="dxa"/>
            <w:vMerge/>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 xml:space="preserve">2. </w:t>
            </w:r>
          </w:p>
        </w:tc>
        <w:tc>
          <w:tcPr>
            <w:tcW w:w="7323" w:type="dxa"/>
          </w:tcPr>
          <w:p w:rsidR="00CB7113" w:rsidRPr="00776063" w:rsidRDefault="00CB7113" w:rsidP="001D16FD">
            <w:pPr>
              <w:ind w:right="-900"/>
              <w:rPr>
                <w:color w:val="000000" w:themeColor="text1"/>
              </w:rPr>
            </w:pPr>
            <w:r w:rsidRPr="00776063">
              <w:rPr>
                <w:color w:val="000000" w:themeColor="text1"/>
              </w:rPr>
              <w:t>Discussion &amp; Analysis of short cases</w:t>
            </w:r>
          </w:p>
        </w:tc>
      </w:tr>
      <w:tr w:rsidR="00CB7113" w:rsidRPr="00776063" w:rsidTr="001D16FD">
        <w:trPr>
          <w:trHeight w:val="186"/>
        </w:trPr>
        <w:tc>
          <w:tcPr>
            <w:tcW w:w="1051" w:type="dxa"/>
            <w:vMerge w:val="restart"/>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3.</w:t>
            </w:r>
          </w:p>
        </w:tc>
        <w:tc>
          <w:tcPr>
            <w:tcW w:w="7323" w:type="dxa"/>
          </w:tcPr>
          <w:p w:rsidR="00CB7113" w:rsidRPr="00776063" w:rsidRDefault="00CB7113" w:rsidP="001D16FD">
            <w:pPr>
              <w:ind w:right="-900"/>
              <w:rPr>
                <w:color w:val="000000" w:themeColor="text1"/>
              </w:rPr>
            </w:pPr>
            <w:r w:rsidRPr="00776063">
              <w:rPr>
                <w:color w:val="000000" w:themeColor="text1"/>
              </w:rPr>
              <w:t>Discussion of basic IB concepts and MNCs of the world</w:t>
            </w:r>
          </w:p>
        </w:tc>
      </w:tr>
      <w:tr w:rsidR="00CB7113" w:rsidRPr="00776063" w:rsidTr="001D16FD">
        <w:trPr>
          <w:trHeight w:val="186"/>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4.</w:t>
            </w:r>
          </w:p>
        </w:tc>
        <w:tc>
          <w:tcPr>
            <w:tcW w:w="7323" w:type="dxa"/>
          </w:tcPr>
          <w:p w:rsidR="00CB7113" w:rsidRPr="00776063" w:rsidRDefault="00CB7113" w:rsidP="001D16FD">
            <w:pPr>
              <w:rPr>
                <w:color w:val="000000" w:themeColor="text1"/>
              </w:rPr>
            </w:pPr>
            <w:r w:rsidRPr="00776063">
              <w:rPr>
                <w:color w:val="000000" w:themeColor="text1"/>
              </w:rPr>
              <w:t>Foreign Direct Investment (FDI) &amp; the Triad</w:t>
            </w:r>
          </w:p>
        </w:tc>
      </w:tr>
      <w:tr w:rsidR="00CB7113" w:rsidRPr="00776063" w:rsidTr="001D16FD">
        <w:trPr>
          <w:trHeight w:val="186"/>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5.</w:t>
            </w:r>
          </w:p>
        </w:tc>
        <w:tc>
          <w:tcPr>
            <w:tcW w:w="7323" w:type="dxa"/>
          </w:tcPr>
          <w:p w:rsidR="00CB7113" w:rsidRPr="00776063" w:rsidRDefault="00CB7113" w:rsidP="001D16FD">
            <w:pPr>
              <w:ind w:right="-900"/>
              <w:rPr>
                <w:color w:val="000000" w:themeColor="text1"/>
              </w:rPr>
            </w:pPr>
            <w:r w:rsidRPr="00776063">
              <w:rPr>
                <w:color w:val="000000" w:themeColor="text1"/>
              </w:rPr>
              <w:t xml:space="preserve">Porter’s Diamond </w:t>
            </w:r>
          </w:p>
        </w:tc>
      </w:tr>
      <w:tr w:rsidR="00CB7113" w:rsidRPr="00776063" w:rsidTr="001D16FD">
        <w:trPr>
          <w:trHeight w:val="350"/>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6.</w:t>
            </w:r>
          </w:p>
        </w:tc>
        <w:tc>
          <w:tcPr>
            <w:tcW w:w="7323" w:type="dxa"/>
          </w:tcPr>
          <w:p w:rsidR="00CB7113" w:rsidRPr="00776063" w:rsidRDefault="00CB7113" w:rsidP="001D16FD">
            <w:pPr>
              <w:ind w:right="-900"/>
              <w:rPr>
                <w:color w:val="000000" w:themeColor="text1"/>
              </w:rPr>
            </w:pPr>
            <w:r w:rsidRPr="00776063">
              <w:rPr>
                <w:color w:val="000000" w:themeColor="text1"/>
              </w:rPr>
              <w:t>Porter’s Diamond (continued)</w:t>
            </w:r>
          </w:p>
        </w:tc>
      </w:tr>
      <w:tr w:rsidR="00CB7113" w:rsidRPr="00776063" w:rsidTr="001D16FD">
        <w:trPr>
          <w:trHeight w:val="186"/>
        </w:trPr>
        <w:tc>
          <w:tcPr>
            <w:tcW w:w="1051" w:type="dxa"/>
            <w:vMerge w:val="restart"/>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7.</w:t>
            </w:r>
          </w:p>
        </w:tc>
        <w:tc>
          <w:tcPr>
            <w:tcW w:w="7323" w:type="dxa"/>
          </w:tcPr>
          <w:p w:rsidR="00CB7113" w:rsidRPr="00776063" w:rsidRDefault="00CB7113" w:rsidP="001D16FD">
            <w:pPr>
              <w:rPr>
                <w:color w:val="000000" w:themeColor="text1"/>
              </w:rPr>
            </w:pPr>
            <w:r w:rsidRPr="00776063">
              <w:rPr>
                <w:color w:val="000000" w:themeColor="text1"/>
              </w:rPr>
              <w:t>Nature &amp; characteristics of MNCs</w:t>
            </w:r>
          </w:p>
        </w:tc>
      </w:tr>
      <w:tr w:rsidR="00CB7113" w:rsidRPr="00776063" w:rsidTr="001D16FD">
        <w:trPr>
          <w:trHeight w:val="186"/>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8.</w:t>
            </w:r>
          </w:p>
        </w:tc>
        <w:tc>
          <w:tcPr>
            <w:tcW w:w="7323" w:type="dxa"/>
          </w:tcPr>
          <w:p w:rsidR="00CB7113" w:rsidRPr="00776063" w:rsidRDefault="00CB7113" w:rsidP="001D16FD">
            <w:pPr>
              <w:rPr>
                <w:color w:val="000000" w:themeColor="text1"/>
              </w:rPr>
            </w:pPr>
            <w:r w:rsidRPr="00776063">
              <w:rPr>
                <w:color w:val="000000" w:themeColor="text1"/>
              </w:rPr>
              <w:t>The Internationalization Process</w:t>
            </w:r>
          </w:p>
        </w:tc>
      </w:tr>
      <w:tr w:rsidR="00CB7113" w:rsidRPr="00776063" w:rsidTr="001D16FD">
        <w:trPr>
          <w:trHeight w:val="186"/>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3.</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9.</w:t>
            </w:r>
          </w:p>
        </w:tc>
        <w:tc>
          <w:tcPr>
            <w:tcW w:w="7323" w:type="dxa"/>
          </w:tcPr>
          <w:p w:rsidR="00CB7113" w:rsidRPr="00776063" w:rsidRDefault="00CB7113" w:rsidP="001D16FD">
            <w:pPr>
              <w:rPr>
                <w:b/>
                <w:color w:val="000000" w:themeColor="text1"/>
              </w:rPr>
            </w:pPr>
            <w:r w:rsidRPr="00776063">
              <w:rPr>
                <w:b/>
                <w:color w:val="000000" w:themeColor="text1"/>
              </w:rPr>
              <w:t>Case discussion ‘how local companies keep MNCs at bay?’</w:t>
            </w:r>
          </w:p>
        </w:tc>
      </w:tr>
      <w:tr w:rsidR="00CB7113" w:rsidRPr="00776063" w:rsidTr="001D16FD">
        <w:trPr>
          <w:trHeight w:val="305"/>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10.</w:t>
            </w:r>
          </w:p>
        </w:tc>
        <w:tc>
          <w:tcPr>
            <w:tcW w:w="7323" w:type="dxa"/>
          </w:tcPr>
          <w:p w:rsidR="00CB7113" w:rsidRPr="00776063" w:rsidRDefault="00CB7113" w:rsidP="001D16FD">
            <w:pPr>
              <w:ind w:right="-900"/>
              <w:rPr>
                <w:b/>
                <w:color w:val="000000" w:themeColor="text1"/>
              </w:rPr>
            </w:pPr>
            <w:r w:rsidRPr="00776063">
              <w:rPr>
                <w:b/>
                <w:color w:val="000000" w:themeColor="text1"/>
              </w:rPr>
              <w:t>Discussion continued</w:t>
            </w:r>
          </w:p>
        </w:tc>
      </w:tr>
      <w:tr w:rsidR="00CB7113" w:rsidRPr="00776063" w:rsidTr="001D16FD">
        <w:trPr>
          <w:trHeight w:val="377"/>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4.</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11..</w:t>
            </w:r>
          </w:p>
        </w:tc>
        <w:tc>
          <w:tcPr>
            <w:tcW w:w="7323" w:type="dxa"/>
          </w:tcPr>
          <w:p w:rsidR="00CB7113" w:rsidRPr="00776063" w:rsidRDefault="00CB7113" w:rsidP="001D16FD">
            <w:pPr>
              <w:ind w:right="-900"/>
              <w:rPr>
                <w:color w:val="000000" w:themeColor="text1"/>
              </w:rPr>
            </w:pPr>
            <w:r w:rsidRPr="00776063">
              <w:rPr>
                <w:color w:val="000000" w:themeColor="text1"/>
              </w:rPr>
              <w:t>Why firms become MNCs?</w:t>
            </w:r>
          </w:p>
        </w:tc>
      </w:tr>
      <w:tr w:rsidR="00CB7113" w:rsidRPr="00776063" w:rsidTr="001D16FD">
        <w:trPr>
          <w:trHeight w:val="422"/>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12.</w:t>
            </w:r>
          </w:p>
        </w:tc>
        <w:tc>
          <w:tcPr>
            <w:tcW w:w="7323" w:type="dxa"/>
          </w:tcPr>
          <w:p w:rsidR="00CB7113" w:rsidRPr="00776063" w:rsidRDefault="00CB7113" w:rsidP="001D16FD">
            <w:pPr>
              <w:ind w:right="-900"/>
              <w:rPr>
                <w:color w:val="000000" w:themeColor="text1"/>
              </w:rPr>
            </w:pPr>
            <w:r w:rsidRPr="00776063">
              <w:rPr>
                <w:color w:val="000000" w:themeColor="text1"/>
              </w:rPr>
              <w:t>Reasons of FDI</w:t>
            </w:r>
          </w:p>
        </w:tc>
      </w:tr>
      <w:tr w:rsidR="00CB7113" w:rsidRPr="00776063" w:rsidTr="001D16FD">
        <w:trPr>
          <w:trHeight w:val="186"/>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5.</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13..</w:t>
            </w:r>
          </w:p>
        </w:tc>
        <w:tc>
          <w:tcPr>
            <w:tcW w:w="7323" w:type="dxa"/>
          </w:tcPr>
          <w:p w:rsidR="00CB7113" w:rsidRPr="00776063" w:rsidRDefault="00CB7113" w:rsidP="001D16FD">
            <w:pPr>
              <w:ind w:right="-900"/>
              <w:rPr>
                <w:b/>
                <w:color w:val="000000" w:themeColor="text1"/>
              </w:rPr>
            </w:pPr>
            <w:r w:rsidRPr="00776063">
              <w:rPr>
                <w:b/>
                <w:color w:val="000000" w:themeColor="text1"/>
              </w:rPr>
              <w:t>Case discussion “</w:t>
            </w:r>
            <w:proofErr w:type="spellStart"/>
            <w:r w:rsidRPr="00776063">
              <w:rPr>
                <w:b/>
                <w:color w:val="000000" w:themeColor="text1"/>
              </w:rPr>
              <w:t>Tarang</w:t>
            </w:r>
            <w:proofErr w:type="spellEnd"/>
            <w:r w:rsidRPr="00776063">
              <w:rPr>
                <w:b/>
                <w:color w:val="000000" w:themeColor="text1"/>
              </w:rPr>
              <w:t>”</w:t>
            </w:r>
          </w:p>
        </w:tc>
      </w:tr>
      <w:tr w:rsidR="00CB7113" w:rsidRPr="00776063" w:rsidTr="001D16FD">
        <w:trPr>
          <w:trHeight w:val="332"/>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14.</w:t>
            </w:r>
          </w:p>
        </w:tc>
        <w:tc>
          <w:tcPr>
            <w:tcW w:w="7323" w:type="dxa"/>
          </w:tcPr>
          <w:p w:rsidR="00CB7113" w:rsidRPr="00776063" w:rsidRDefault="00CB7113" w:rsidP="001D16FD">
            <w:pPr>
              <w:ind w:right="-900"/>
              <w:rPr>
                <w:b/>
                <w:color w:val="000000" w:themeColor="text1"/>
              </w:rPr>
            </w:pPr>
            <w:r w:rsidRPr="00776063">
              <w:rPr>
                <w:b/>
                <w:color w:val="000000" w:themeColor="text1"/>
              </w:rPr>
              <w:t>Discussion &amp; presentations of the case</w:t>
            </w:r>
          </w:p>
        </w:tc>
      </w:tr>
      <w:tr w:rsidR="00CB7113" w:rsidRPr="00776063" w:rsidTr="001D16FD">
        <w:trPr>
          <w:trHeight w:val="186"/>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6.</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15..</w:t>
            </w:r>
          </w:p>
        </w:tc>
        <w:tc>
          <w:tcPr>
            <w:tcW w:w="7323" w:type="dxa"/>
          </w:tcPr>
          <w:p w:rsidR="00CB7113" w:rsidRPr="00776063" w:rsidRDefault="00CB7113" w:rsidP="001D16FD">
            <w:pPr>
              <w:ind w:right="-900"/>
              <w:rPr>
                <w:b/>
                <w:color w:val="000000" w:themeColor="text1"/>
              </w:rPr>
            </w:pPr>
            <w:r w:rsidRPr="00776063">
              <w:rPr>
                <w:b/>
                <w:color w:val="000000" w:themeColor="text1"/>
              </w:rPr>
              <w:t>Presentations continued</w:t>
            </w:r>
          </w:p>
        </w:tc>
      </w:tr>
      <w:tr w:rsidR="00CB7113" w:rsidRPr="00776063" w:rsidTr="001D16FD">
        <w:trPr>
          <w:trHeight w:val="323"/>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16.</w:t>
            </w:r>
          </w:p>
        </w:tc>
        <w:tc>
          <w:tcPr>
            <w:tcW w:w="7323" w:type="dxa"/>
          </w:tcPr>
          <w:p w:rsidR="00CB7113" w:rsidRPr="00776063" w:rsidRDefault="00CB7113" w:rsidP="001D16FD">
            <w:pPr>
              <w:ind w:right="-900"/>
              <w:rPr>
                <w:color w:val="000000" w:themeColor="text1"/>
              </w:rPr>
            </w:pPr>
            <w:r w:rsidRPr="00776063">
              <w:rPr>
                <w:color w:val="000000" w:themeColor="text1"/>
              </w:rPr>
              <w:t xml:space="preserve">Introduction to Culture &amp; its elements </w:t>
            </w:r>
          </w:p>
        </w:tc>
      </w:tr>
      <w:tr w:rsidR="00CB7113" w:rsidRPr="00776063" w:rsidTr="001D16FD">
        <w:trPr>
          <w:trHeight w:val="332"/>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7.</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17..</w:t>
            </w:r>
          </w:p>
        </w:tc>
        <w:tc>
          <w:tcPr>
            <w:tcW w:w="7323" w:type="dxa"/>
          </w:tcPr>
          <w:p w:rsidR="00CB7113" w:rsidRPr="00776063" w:rsidRDefault="00CB7113" w:rsidP="001D16FD">
            <w:pPr>
              <w:ind w:right="-900"/>
              <w:rPr>
                <w:color w:val="000000" w:themeColor="text1"/>
              </w:rPr>
            </w:pPr>
            <w:r w:rsidRPr="00776063">
              <w:rPr>
                <w:color w:val="000000" w:themeColor="text1"/>
              </w:rPr>
              <w:t xml:space="preserve">Cultural elements (Religion, Language, material goods, education </w:t>
            </w:r>
            <w:proofErr w:type="spellStart"/>
            <w:r w:rsidRPr="00776063">
              <w:rPr>
                <w:color w:val="000000" w:themeColor="text1"/>
              </w:rPr>
              <w:t>etc</w:t>
            </w:r>
            <w:proofErr w:type="spellEnd"/>
            <w:r w:rsidRPr="00776063">
              <w:rPr>
                <w:color w:val="000000" w:themeColor="text1"/>
              </w:rPr>
              <w:t>)</w:t>
            </w:r>
          </w:p>
        </w:tc>
      </w:tr>
      <w:tr w:rsidR="00CB7113" w:rsidRPr="00776063" w:rsidTr="001D16FD">
        <w:trPr>
          <w:trHeight w:val="368"/>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18..</w:t>
            </w:r>
          </w:p>
        </w:tc>
        <w:tc>
          <w:tcPr>
            <w:tcW w:w="7323" w:type="dxa"/>
          </w:tcPr>
          <w:p w:rsidR="00CB7113" w:rsidRPr="00776063" w:rsidRDefault="00CB7113" w:rsidP="001D16FD">
            <w:pPr>
              <w:ind w:right="-900"/>
              <w:rPr>
                <w:b/>
                <w:color w:val="000000" w:themeColor="text1"/>
              </w:rPr>
            </w:pPr>
            <w:r w:rsidRPr="00776063">
              <w:rPr>
                <w:b/>
                <w:color w:val="000000" w:themeColor="text1"/>
              </w:rPr>
              <w:t>Revision of course</w:t>
            </w:r>
          </w:p>
        </w:tc>
      </w:tr>
      <w:tr w:rsidR="00CB7113" w:rsidRPr="00776063" w:rsidTr="001D16FD">
        <w:trPr>
          <w:trHeight w:val="293"/>
        </w:trPr>
        <w:tc>
          <w:tcPr>
            <w:tcW w:w="1051" w:type="dxa"/>
            <w:vAlign w:val="center"/>
          </w:tcPr>
          <w:p w:rsidR="00CB7113" w:rsidRPr="00776063" w:rsidRDefault="00CB7113" w:rsidP="001D16FD">
            <w:pPr>
              <w:ind w:right="-900"/>
              <w:jc w:val="center"/>
              <w:rPr>
                <w:color w:val="000000" w:themeColor="text1"/>
                <w:sz w:val="20"/>
                <w:szCs w:val="20"/>
              </w:rPr>
            </w:pPr>
          </w:p>
        </w:tc>
        <w:tc>
          <w:tcPr>
            <w:tcW w:w="8437" w:type="dxa"/>
            <w:gridSpan w:val="2"/>
          </w:tcPr>
          <w:p w:rsidR="00CB7113" w:rsidRPr="00776063" w:rsidRDefault="00CB7113" w:rsidP="001D16FD">
            <w:pPr>
              <w:ind w:right="-900"/>
              <w:jc w:val="center"/>
              <w:rPr>
                <w:b/>
                <w:color w:val="000000" w:themeColor="text1"/>
              </w:rPr>
            </w:pPr>
            <w:r w:rsidRPr="00776063">
              <w:rPr>
                <w:b/>
                <w:color w:val="000000" w:themeColor="text1"/>
                <w:sz w:val="22"/>
                <w:szCs w:val="22"/>
              </w:rPr>
              <w:t>MID TERM EXAMS</w:t>
            </w:r>
          </w:p>
        </w:tc>
      </w:tr>
      <w:tr w:rsidR="00CB7113" w:rsidRPr="00776063" w:rsidTr="001D16FD">
        <w:trPr>
          <w:trHeight w:val="422"/>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10.</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19.</w:t>
            </w:r>
          </w:p>
        </w:tc>
        <w:tc>
          <w:tcPr>
            <w:tcW w:w="7323" w:type="dxa"/>
          </w:tcPr>
          <w:p w:rsidR="00CB7113" w:rsidRPr="00776063" w:rsidRDefault="00CB7113" w:rsidP="001D16FD">
            <w:pPr>
              <w:ind w:right="-900"/>
              <w:rPr>
                <w:color w:val="000000" w:themeColor="text1"/>
              </w:rPr>
            </w:pPr>
            <w:r w:rsidRPr="00776063">
              <w:rPr>
                <w:color w:val="000000" w:themeColor="text1"/>
              </w:rPr>
              <w:t>Course project assignment &amp; discussion</w:t>
            </w:r>
          </w:p>
        </w:tc>
      </w:tr>
      <w:tr w:rsidR="00CB7113" w:rsidRPr="00776063" w:rsidTr="001D16FD">
        <w:trPr>
          <w:trHeight w:val="377"/>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20.</w:t>
            </w:r>
          </w:p>
        </w:tc>
        <w:tc>
          <w:tcPr>
            <w:tcW w:w="7323" w:type="dxa"/>
          </w:tcPr>
          <w:p w:rsidR="00CB7113" w:rsidRPr="00776063" w:rsidRDefault="00CB7113" w:rsidP="001D16FD">
            <w:pPr>
              <w:ind w:right="-900"/>
              <w:rPr>
                <w:color w:val="000000" w:themeColor="text1"/>
              </w:rPr>
            </w:pPr>
            <w:r w:rsidRPr="00776063">
              <w:rPr>
                <w:color w:val="000000" w:themeColor="text1"/>
              </w:rPr>
              <w:t xml:space="preserve">Husted’s cultural dimensions, </w:t>
            </w:r>
          </w:p>
        </w:tc>
      </w:tr>
      <w:tr w:rsidR="00CB7113" w:rsidRPr="00776063" w:rsidTr="001D16FD">
        <w:trPr>
          <w:trHeight w:val="350"/>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11.</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21.</w:t>
            </w:r>
          </w:p>
        </w:tc>
        <w:tc>
          <w:tcPr>
            <w:tcW w:w="7323" w:type="dxa"/>
          </w:tcPr>
          <w:p w:rsidR="00CB7113" w:rsidRPr="00776063" w:rsidRDefault="00CB7113" w:rsidP="001D16FD">
            <w:pPr>
              <w:ind w:right="-900"/>
              <w:rPr>
                <w:color w:val="000000" w:themeColor="text1"/>
              </w:rPr>
            </w:pPr>
            <w:r w:rsidRPr="00776063">
              <w:rPr>
                <w:color w:val="000000" w:themeColor="text1"/>
              </w:rPr>
              <w:t>Integration and discussion of dimensions</w:t>
            </w:r>
          </w:p>
        </w:tc>
      </w:tr>
      <w:tr w:rsidR="00CB7113" w:rsidRPr="00776063" w:rsidTr="001D16FD">
        <w:trPr>
          <w:trHeight w:val="260"/>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22.</w:t>
            </w:r>
          </w:p>
        </w:tc>
        <w:tc>
          <w:tcPr>
            <w:tcW w:w="7323" w:type="dxa"/>
          </w:tcPr>
          <w:p w:rsidR="00CB7113" w:rsidRPr="00776063" w:rsidRDefault="00CB7113" w:rsidP="001D16FD">
            <w:pPr>
              <w:ind w:right="-900"/>
              <w:rPr>
                <w:color w:val="000000" w:themeColor="text1"/>
              </w:rPr>
            </w:pPr>
            <w:r w:rsidRPr="00776063">
              <w:rPr>
                <w:color w:val="000000" w:themeColor="text1"/>
              </w:rPr>
              <w:t>Discussion of Trade Theories</w:t>
            </w:r>
          </w:p>
        </w:tc>
      </w:tr>
      <w:tr w:rsidR="00CB7113" w:rsidRPr="00776063" w:rsidTr="001D16FD">
        <w:trPr>
          <w:trHeight w:val="91"/>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12.</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23.</w:t>
            </w:r>
          </w:p>
        </w:tc>
        <w:tc>
          <w:tcPr>
            <w:tcW w:w="7323" w:type="dxa"/>
          </w:tcPr>
          <w:p w:rsidR="00CB7113" w:rsidRPr="00776063" w:rsidRDefault="00CB7113" w:rsidP="001D16FD">
            <w:pPr>
              <w:ind w:right="-900"/>
              <w:rPr>
                <w:color w:val="000000" w:themeColor="text1"/>
              </w:rPr>
            </w:pPr>
            <w:r w:rsidRPr="00776063">
              <w:rPr>
                <w:color w:val="000000" w:themeColor="text1"/>
              </w:rPr>
              <w:t>Barriers to Trade</w:t>
            </w:r>
          </w:p>
        </w:tc>
      </w:tr>
      <w:tr w:rsidR="00CB7113" w:rsidRPr="00776063" w:rsidTr="001D16FD">
        <w:trPr>
          <w:trHeight w:val="368"/>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24.</w:t>
            </w:r>
          </w:p>
        </w:tc>
        <w:tc>
          <w:tcPr>
            <w:tcW w:w="7323" w:type="dxa"/>
          </w:tcPr>
          <w:p w:rsidR="00CB7113" w:rsidRPr="00776063" w:rsidRDefault="00CB7113" w:rsidP="001D16FD">
            <w:pPr>
              <w:ind w:right="-900"/>
              <w:rPr>
                <w:color w:val="000000" w:themeColor="text1"/>
              </w:rPr>
            </w:pPr>
            <w:r w:rsidRPr="00776063">
              <w:rPr>
                <w:color w:val="000000" w:themeColor="text1"/>
              </w:rPr>
              <w:t>Strategic Orientations &amp; Value chain Analysis</w:t>
            </w:r>
          </w:p>
        </w:tc>
      </w:tr>
      <w:tr w:rsidR="00CB7113" w:rsidRPr="00776063" w:rsidTr="001D16FD">
        <w:trPr>
          <w:trHeight w:val="278"/>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13.</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25.</w:t>
            </w:r>
          </w:p>
        </w:tc>
        <w:tc>
          <w:tcPr>
            <w:tcW w:w="7323" w:type="dxa"/>
          </w:tcPr>
          <w:p w:rsidR="00CB7113" w:rsidRPr="00776063" w:rsidRDefault="00CB7113" w:rsidP="001D16FD">
            <w:pPr>
              <w:ind w:right="-900"/>
              <w:rPr>
                <w:color w:val="000000" w:themeColor="text1"/>
              </w:rPr>
            </w:pPr>
            <w:r w:rsidRPr="00776063">
              <w:rPr>
                <w:color w:val="000000" w:themeColor="text1"/>
              </w:rPr>
              <w:t>Organizational Structures &amp; processes</w:t>
            </w:r>
          </w:p>
        </w:tc>
      </w:tr>
      <w:tr w:rsidR="00CB7113" w:rsidRPr="00776063" w:rsidTr="001D16FD">
        <w:trPr>
          <w:trHeight w:val="186"/>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26.</w:t>
            </w:r>
          </w:p>
        </w:tc>
        <w:tc>
          <w:tcPr>
            <w:tcW w:w="7323" w:type="dxa"/>
          </w:tcPr>
          <w:p w:rsidR="00CB7113" w:rsidRPr="00776063" w:rsidRDefault="00CB7113" w:rsidP="001D16FD">
            <w:pPr>
              <w:ind w:right="-900"/>
              <w:rPr>
                <w:color w:val="000000" w:themeColor="text1"/>
              </w:rPr>
            </w:pPr>
            <w:r w:rsidRPr="00776063">
              <w:rPr>
                <w:color w:val="000000" w:themeColor="text1"/>
              </w:rPr>
              <w:t>International Marketing &amp; Market Assessment</w:t>
            </w:r>
          </w:p>
        </w:tc>
      </w:tr>
      <w:tr w:rsidR="00CB7113" w:rsidRPr="00776063" w:rsidTr="001D16FD">
        <w:trPr>
          <w:trHeight w:val="260"/>
        </w:trPr>
        <w:tc>
          <w:tcPr>
            <w:tcW w:w="1051" w:type="dxa"/>
            <w:vMerge w:val="restart"/>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t>14.</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23.</w:t>
            </w:r>
          </w:p>
        </w:tc>
        <w:tc>
          <w:tcPr>
            <w:tcW w:w="7323" w:type="dxa"/>
          </w:tcPr>
          <w:p w:rsidR="00CB7113" w:rsidRPr="00776063" w:rsidRDefault="00CB7113" w:rsidP="001D16FD">
            <w:pPr>
              <w:ind w:right="-900"/>
              <w:rPr>
                <w:color w:val="000000" w:themeColor="text1"/>
              </w:rPr>
            </w:pPr>
            <w:r w:rsidRPr="00776063">
              <w:rPr>
                <w:color w:val="000000" w:themeColor="text1"/>
              </w:rPr>
              <w:t>International Human Resource Management &amp; core concepts</w:t>
            </w:r>
          </w:p>
        </w:tc>
      </w:tr>
      <w:tr w:rsidR="00CB7113" w:rsidRPr="00776063" w:rsidTr="001D16FD">
        <w:trPr>
          <w:trHeight w:val="186"/>
        </w:trPr>
        <w:tc>
          <w:tcPr>
            <w:tcW w:w="1051" w:type="dxa"/>
            <w:vMerge/>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24.</w:t>
            </w:r>
          </w:p>
        </w:tc>
        <w:tc>
          <w:tcPr>
            <w:tcW w:w="7323" w:type="dxa"/>
          </w:tcPr>
          <w:p w:rsidR="00CB7113" w:rsidRPr="00776063" w:rsidRDefault="00CB7113" w:rsidP="001D16FD">
            <w:pPr>
              <w:ind w:right="-900"/>
              <w:rPr>
                <w:color w:val="000000" w:themeColor="text1"/>
              </w:rPr>
            </w:pPr>
            <w:r w:rsidRPr="00776063">
              <w:rPr>
                <w:color w:val="000000" w:themeColor="text1"/>
              </w:rPr>
              <w:t xml:space="preserve">Revision </w:t>
            </w:r>
          </w:p>
        </w:tc>
      </w:tr>
      <w:tr w:rsidR="00CB7113" w:rsidRPr="00776063" w:rsidTr="001D16FD">
        <w:trPr>
          <w:trHeight w:val="195"/>
        </w:trPr>
        <w:tc>
          <w:tcPr>
            <w:tcW w:w="1051" w:type="dxa"/>
            <w:vAlign w:val="center"/>
          </w:tcPr>
          <w:p w:rsidR="00CB7113" w:rsidRPr="00776063" w:rsidRDefault="00CB7113" w:rsidP="001D16FD">
            <w:pPr>
              <w:ind w:right="-900"/>
              <w:jc w:val="center"/>
              <w:rPr>
                <w:color w:val="000000" w:themeColor="text1"/>
                <w:sz w:val="20"/>
                <w:szCs w:val="20"/>
              </w:rPr>
            </w:pPr>
            <w:r w:rsidRPr="00776063">
              <w:rPr>
                <w:color w:val="000000" w:themeColor="text1"/>
                <w:sz w:val="20"/>
                <w:szCs w:val="20"/>
              </w:rPr>
              <w:lastRenderedPageBreak/>
              <w:t>15</w:t>
            </w: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w:t>
            </w:r>
          </w:p>
        </w:tc>
        <w:tc>
          <w:tcPr>
            <w:tcW w:w="7323" w:type="dxa"/>
          </w:tcPr>
          <w:p w:rsidR="00CB7113" w:rsidRPr="00776063" w:rsidRDefault="00CB7113" w:rsidP="001D16FD">
            <w:pPr>
              <w:ind w:right="-900"/>
              <w:rPr>
                <w:color w:val="000000" w:themeColor="text1"/>
              </w:rPr>
            </w:pPr>
            <w:r w:rsidRPr="00776063">
              <w:rPr>
                <w:color w:val="000000" w:themeColor="text1"/>
              </w:rPr>
              <w:t>Presentation and evaluation of final project</w:t>
            </w:r>
          </w:p>
        </w:tc>
      </w:tr>
      <w:tr w:rsidR="00CB7113" w:rsidRPr="00776063" w:rsidTr="001D16FD">
        <w:trPr>
          <w:trHeight w:val="652"/>
        </w:trPr>
        <w:tc>
          <w:tcPr>
            <w:tcW w:w="1051" w:type="dxa"/>
            <w:vAlign w:val="center"/>
          </w:tcPr>
          <w:p w:rsidR="00CB7113" w:rsidRPr="00776063" w:rsidRDefault="00CB7113" w:rsidP="001D16FD">
            <w:pPr>
              <w:ind w:right="-900"/>
              <w:jc w:val="center"/>
              <w:rPr>
                <w:color w:val="000000" w:themeColor="text1"/>
                <w:sz w:val="20"/>
                <w:szCs w:val="20"/>
              </w:rPr>
            </w:pPr>
          </w:p>
        </w:tc>
        <w:tc>
          <w:tcPr>
            <w:tcW w:w="1114" w:type="dxa"/>
          </w:tcPr>
          <w:p w:rsidR="00CB7113" w:rsidRPr="00776063" w:rsidRDefault="00CB7113" w:rsidP="001D16FD">
            <w:pPr>
              <w:ind w:right="-900"/>
              <w:jc w:val="center"/>
              <w:rPr>
                <w:color w:val="000000" w:themeColor="text1"/>
                <w:sz w:val="20"/>
                <w:szCs w:val="20"/>
              </w:rPr>
            </w:pPr>
            <w:r w:rsidRPr="00776063">
              <w:rPr>
                <w:color w:val="000000" w:themeColor="text1"/>
                <w:sz w:val="20"/>
                <w:szCs w:val="20"/>
              </w:rPr>
              <w:t>26.</w:t>
            </w:r>
          </w:p>
        </w:tc>
        <w:tc>
          <w:tcPr>
            <w:tcW w:w="7323" w:type="dxa"/>
          </w:tcPr>
          <w:p w:rsidR="00CB7113" w:rsidRPr="00776063" w:rsidRDefault="00CB7113" w:rsidP="001D16FD">
            <w:pPr>
              <w:ind w:right="-900"/>
              <w:rPr>
                <w:color w:val="000000" w:themeColor="text1"/>
              </w:rPr>
            </w:pPr>
            <w:r w:rsidRPr="00776063">
              <w:rPr>
                <w:color w:val="000000" w:themeColor="text1"/>
              </w:rPr>
              <w:t>Presentation and evaluation of final project</w:t>
            </w:r>
          </w:p>
        </w:tc>
      </w:tr>
      <w:tr w:rsidR="00CB7113" w:rsidRPr="00776063" w:rsidTr="001D16FD">
        <w:trPr>
          <w:trHeight w:val="641"/>
        </w:trPr>
        <w:tc>
          <w:tcPr>
            <w:tcW w:w="1051" w:type="dxa"/>
          </w:tcPr>
          <w:p w:rsidR="00CB7113" w:rsidRPr="00776063" w:rsidRDefault="00CB7113" w:rsidP="001D16FD">
            <w:pPr>
              <w:ind w:right="-900"/>
              <w:rPr>
                <w:color w:val="000000" w:themeColor="text1"/>
                <w:sz w:val="20"/>
                <w:szCs w:val="20"/>
              </w:rPr>
            </w:pPr>
            <w:r w:rsidRPr="00776063">
              <w:rPr>
                <w:color w:val="000000" w:themeColor="text1"/>
                <w:sz w:val="20"/>
                <w:szCs w:val="20"/>
              </w:rPr>
              <w:t xml:space="preserve">         16</w:t>
            </w:r>
          </w:p>
          <w:p w:rsidR="00CB7113" w:rsidRPr="00776063" w:rsidRDefault="00CB7113" w:rsidP="001D16FD">
            <w:pPr>
              <w:ind w:right="-900"/>
              <w:rPr>
                <w:color w:val="000000" w:themeColor="text1"/>
                <w:sz w:val="20"/>
                <w:szCs w:val="20"/>
              </w:rPr>
            </w:pPr>
          </w:p>
        </w:tc>
        <w:tc>
          <w:tcPr>
            <w:tcW w:w="8437" w:type="dxa"/>
            <w:gridSpan w:val="2"/>
          </w:tcPr>
          <w:p w:rsidR="00CB7113" w:rsidRPr="00776063" w:rsidRDefault="00CB7113" w:rsidP="001D16FD">
            <w:pPr>
              <w:ind w:right="-900"/>
              <w:jc w:val="center"/>
              <w:rPr>
                <w:b/>
                <w:color w:val="000000" w:themeColor="text1"/>
                <w:sz w:val="26"/>
                <w:szCs w:val="20"/>
              </w:rPr>
            </w:pPr>
            <w:r w:rsidRPr="00776063">
              <w:rPr>
                <w:b/>
                <w:color w:val="000000" w:themeColor="text1"/>
                <w:sz w:val="26"/>
                <w:szCs w:val="20"/>
              </w:rPr>
              <w:t>END TERM EXAMS</w:t>
            </w:r>
          </w:p>
          <w:p w:rsidR="00CB7113" w:rsidRPr="00776063" w:rsidRDefault="00CB7113" w:rsidP="001D16FD">
            <w:pPr>
              <w:ind w:right="-900"/>
              <w:rPr>
                <w:color w:val="000000" w:themeColor="text1"/>
                <w:sz w:val="20"/>
                <w:szCs w:val="20"/>
              </w:rPr>
            </w:pPr>
          </w:p>
        </w:tc>
      </w:tr>
    </w:tbl>
    <w:p w:rsidR="00CB7113" w:rsidRPr="00776063" w:rsidRDefault="00CB7113" w:rsidP="00CB7113">
      <w:pPr>
        <w:ind w:right="-900"/>
        <w:rPr>
          <w:b/>
          <w:color w:val="000000" w:themeColor="text1"/>
          <w:sz w:val="28"/>
          <w:szCs w:val="28"/>
        </w:rPr>
      </w:pPr>
    </w:p>
    <w:p w:rsidR="00CB7113" w:rsidRDefault="00CB7113" w:rsidP="00CB7113">
      <w:pPr>
        <w:rPr>
          <w:i/>
          <w:color w:val="000000" w:themeColor="text1"/>
        </w:rPr>
      </w:pPr>
      <w:r w:rsidRPr="00776063">
        <w:rPr>
          <w:i/>
          <w:color w:val="000000" w:themeColor="text1"/>
        </w:rPr>
        <w:t>The number of weeks given can vary as the above schedule is tentative. Also, the date of examination may be shifted later or earlier.</w:t>
      </w:r>
    </w:p>
    <w:p w:rsidR="00CB7113" w:rsidRDefault="00CB7113" w:rsidP="00CB7113">
      <w:pPr>
        <w:rPr>
          <w:i/>
          <w:color w:val="000000" w:themeColor="text1"/>
        </w:rPr>
      </w:pPr>
    </w:p>
    <w:p w:rsidR="00CB7113" w:rsidRDefault="00CB7113" w:rsidP="00CB7113">
      <w:pPr>
        <w:rPr>
          <w:i/>
          <w:color w:val="000000" w:themeColor="text1"/>
        </w:rPr>
      </w:pPr>
    </w:p>
    <w:p w:rsidR="00CB7113" w:rsidRDefault="00CB7113" w:rsidP="00CB7113">
      <w:pPr>
        <w:rPr>
          <w:i/>
          <w:color w:val="000000" w:themeColor="text1"/>
        </w:rPr>
      </w:pPr>
    </w:p>
    <w:p w:rsidR="00CB7113" w:rsidRPr="00CB7113" w:rsidRDefault="00CB7113" w:rsidP="00CB7113">
      <w:pPr>
        <w:rPr>
          <w:b/>
          <w:bCs/>
          <w:i/>
          <w:color w:val="000000" w:themeColor="text1"/>
        </w:rPr>
      </w:pPr>
      <w:r w:rsidRPr="00CB7113">
        <w:rPr>
          <w:b/>
          <w:bCs/>
          <w:i/>
          <w:color w:val="000000" w:themeColor="text1"/>
        </w:rPr>
        <w:t xml:space="preserve">Choose Elective Course from the area of specialization </w:t>
      </w:r>
    </w:p>
    <w:p w:rsidR="00CB7113" w:rsidRPr="00CB7113" w:rsidRDefault="00CB7113" w:rsidP="00CB7113">
      <w:pPr>
        <w:rPr>
          <w:b/>
          <w:bCs/>
          <w:i/>
          <w:color w:val="000000" w:themeColor="text1"/>
        </w:rPr>
      </w:pPr>
      <w:r w:rsidRPr="00CB7113">
        <w:rPr>
          <w:b/>
          <w:bCs/>
          <w:i/>
          <w:color w:val="000000" w:themeColor="text1"/>
        </w:rPr>
        <w:t>BBA-Elective-1</w:t>
      </w:r>
    </w:p>
    <w:p w:rsidR="00CB7113" w:rsidRPr="00CB7113" w:rsidRDefault="00CB7113" w:rsidP="00CB7113">
      <w:pPr>
        <w:rPr>
          <w:b/>
          <w:bCs/>
          <w:i/>
          <w:color w:val="000000" w:themeColor="text1"/>
        </w:rPr>
      </w:pPr>
      <w:proofErr w:type="gramStart"/>
      <w:r w:rsidRPr="00CB7113">
        <w:rPr>
          <w:b/>
          <w:bCs/>
          <w:i/>
          <w:color w:val="000000" w:themeColor="text1"/>
        </w:rPr>
        <w:t>Summer  Internship</w:t>
      </w:r>
      <w:proofErr w:type="gramEnd"/>
    </w:p>
    <w:p w:rsidR="00CB7113" w:rsidRDefault="00CB7113"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403900"/>
    <w:p w:rsidR="009F0480" w:rsidRDefault="009F0480" w:rsidP="009F0480">
      <w:pPr>
        <w:ind w:right="-900"/>
        <w:jc w:val="center"/>
        <w:rPr>
          <w:b/>
          <w:sz w:val="36"/>
        </w:rPr>
      </w:pPr>
      <w:r>
        <w:rPr>
          <w:b/>
          <w:sz w:val="36"/>
        </w:rPr>
        <w:t xml:space="preserve">The University of Poonch Rawalakot </w:t>
      </w:r>
    </w:p>
    <w:p w:rsidR="009F0480" w:rsidRDefault="009F0480" w:rsidP="009F0480">
      <w:pPr>
        <w:ind w:right="-900"/>
        <w:jc w:val="center"/>
        <w:rPr>
          <w:b/>
        </w:rPr>
      </w:pPr>
      <w:r>
        <w:rPr>
          <w:b/>
        </w:rPr>
        <w:t>Faculty of Management Sciences</w:t>
      </w:r>
      <w:r>
        <w:rPr>
          <w:b/>
        </w:rPr>
        <w:tab/>
      </w:r>
      <w:r>
        <w:rPr>
          <w:rFonts w:ascii="Arial" w:hAnsi="Arial" w:cs="Arial"/>
          <w:noProof/>
          <w:vanish/>
          <w:color w:val="0000FF"/>
        </w:rPr>
        <w:drawing>
          <wp:inline distT="0" distB="0" distL="0" distR="0" wp14:anchorId="493AD43E" wp14:editId="70ED1B79">
            <wp:extent cx="2209800" cy="2066925"/>
            <wp:effectExtent l="0" t="0" r="0" b="0"/>
            <wp:docPr id="2" name="Picture 2" descr="http://t3.gstatic.com/images?q=tbn:ANd9GcROlb7yT8HLRXFWsH7RxmpVqqXgBpK99oGqYHDu2PB3ztbNUBil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Olb7yT8HLRXFWsH7RxmpVqqXgBpK99oGqYHDu2PB3ztbNUBilgw"/>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rsidR="009F0480" w:rsidRDefault="009F0480" w:rsidP="009F0480">
      <w:pPr>
        <w:ind w:right="-900"/>
        <w:jc w:val="center"/>
        <w:rPr>
          <w:b/>
        </w:rPr>
      </w:pPr>
      <w:r>
        <w:rPr>
          <w:b/>
        </w:rPr>
        <w:t xml:space="preserve">COURSE OUTLINE </w:t>
      </w:r>
    </w:p>
    <w:p w:rsidR="009F0480" w:rsidRDefault="009F0480" w:rsidP="009F0480">
      <w:pPr>
        <w:ind w:right="-900"/>
        <w:jc w:val="center"/>
        <w:rPr>
          <w:b/>
        </w:rPr>
      </w:pPr>
      <w:r>
        <w:rPr>
          <w:b/>
        </w:rPr>
        <w:t>BBA</w:t>
      </w:r>
    </w:p>
    <w:p w:rsidR="009F0480" w:rsidRDefault="009F0480" w:rsidP="009F0480">
      <w:pPr>
        <w:spacing w:line="360" w:lineRule="auto"/>
        <w:ind w:right="-907"/>
        <w:rPr>
          <w:b/>
          <w:sz w:val="28"/>
          <w:szCs w:val="28"/>
        </w:rPr>
      </w:pPr>
    </w:p>
    <w:p w:rsidR="009F0480" w:rsidRPr="00693144" w:rsidRDefault="009F0480" w:rsidP="009F0480">
      <w:pPr>
        <w:spacing w:line="360" w:lineRule="auto"/>
        <w:ind w:left="720" w:right="720"/>
        <w:rPr>
          <w:b/>
        </w:rPr>
      </w:pPr>
      <w:r w:rsidRPr="00693144">
        <w:rPr>
          <w:b/>
        </w:rPr>
        <w:t>Course Title:</w:t>
      </w:r>
      <w:r w:rsidRPr="00C933CE">
        <w:rPr>
          <w:b/>
          <w:sz w:val="28"/>
          <w:szCs w:val="28"/>
        </w:rPr>
        <w:t xml:space="preserve"> </w:t>
      </w:r>
      <w:r w:rsidRPr="00770F4E">
        <w:rPr>
          <w:b/>
        </w:rPr>
        <w:t>International Finance</w:t>
      </w:r>
    </w:p>
    <w:p w:rsidR="009F0480" w:rsidRDefault="009F0480" w:rsidP="009F0480">
      <w:pPr>
        <w:spacing w:line="360" w:lineRule="auto"/>
        <w:ind w:left="720" w:right="720"/>
        <w:rPr>
          <w:b/>
        </w:rPr>
      </w:pPr>
      <w:r w:rsidRPr="00693144">
        <w:rPr>
          <w:b/>
        </w:rPr>
        <w:t>Course Code:</w:t>
      </w:r>
      <w:r w:rsidRPr="00693144">
        <w:rPr>
          <w:b/>
        </w:rPr>
        <w:tab/>
      </w:r>
      <w:r>
        <w:rPr>
          <w:b/>
        </w:rPr>
        <w:t>372</w:t>
      </w:r>
    </w:p>
    <w:p w:rsidR="009F0480" w:rsidRPr="00693144" w:rsidRDefault="009F0480" w:rsidP="009F0480">
      <w:pPr>
        <w:spacing w:line="360" w:lineRule="auto"/>
        <w:ind w:left="720" w:right="720"/>
        <w:rPr>
          <w:b/>
        </w:rPr>
      </w:pPr>
      <w:r>
        <w:rPr>
          <w:b/>
        </w:rPr>
        <w:t>Credit Hours: 3+0</w:t>
      </w:r>
    </w:p>
    <w:p w:rsidR="009F0480" w:rsidRDefault="009F0480" w:rsidP="009F0480">
      <w:pPr>
        <w:spacing w:line="360" w:lineRule="auto"/>
        <w:ind w:left="720" w:right="720"/>
        <w:rPr>
          <w:b/>
        </w:rPr>
      </w:pPr>
      <w:r w:rsidRPr="00693144">
        <w:rPr>
          <w:b/>
        </w:rPr>
        <w:t xml:space="preserve">Course Instructor: </w:t>
      </w:r>
    </w:p>
    <w:p w:rsidR="009F0480" w:rsidRPr="005C1426" w:rsidRDefault="009F0480" w:rsidP="009F0480">
      <w:pPr>
        <w:ind w:left="720" w:right="720"/>
        <w:rPr>
          <w:b/>
        </w:rPr>
      </w:pPr>
      <w:r w:rsidRPr="005C1426">
        <w:rPr>
          <w:b/>
        </w:rPr>
        <w:t>Prerequisites:</w:t>
      </w:r>
      <w:r w:rsidRPr="00C933CE">
        <w:t xml:space="preserve"> </w:t>
      </w:r>
      <w:r>
        <w:t>Financial Accounting, Managerial Accounting, Financial Management</w:t>
      </w:r>
    </w:p>
    <w:p w:rsidR="009F0480" w:rsidRPr="007C37CF" w:rsidRDefault="009F0480" w:rsidP="009F0480">
      <w:pPr>
        <w:ind w:left="720" w:right="720"/>
        <w:rPr>
          <w:b/>
          <w:sz w:val="16"/>
          <w:szCs w:val="16"/>
        </w:rPr>
      </w:pPr>
    </w:p>
    <w:p w:rsidR="009F0480" w:rsidRPr="00DA3C3D" w:rsidRDefault="009F0480" w:rsidP="009F0480">
      <w:pPr>
        <w:ind w:left="720" w:right="720"/>
      </w:pPr>
      <w:r w:rsidRPr="005C1426">
        <w:rPr>
          <w:b/>
        </w:rPr>
        <w:t>Textbooks</w:t>
      </w:r>
      <w:r w:rsidRPr="00DA3C3D">
        <w:t xml:space="preserve">. </w:t>
      </w:r>
      <w:r w:rsidRPr="002D0E94">
        <w:rPr>
          <w:b/>
        </w:rPr>
        <w:t>International Financial Management</w:t>
      </w:r>
      <w:r w:rsidRPr="00DA3C3D">
        <w:t xml:space="preserve"> (8</w:t>
      </w:r>
      <w:r w:rsidRPr="00DA3C3D">
        <w:rPr>
          <w:vertAlign w:val="superscript"/>
        </w:rPr>
        <w:t>th</w:t>
      </w:r>
      <w:r w:rsidRPr="00DA3C3D">
        <w:t xml:space="preserve"> Edition) by Jeff Madura</w:t>
      </w:r>
    </w:p>
    <w:p w:rsidR="009F0480" w:rsidRPr="007C37CF" w:rsidRDefault="009F0480" w:rsidP="009F0480">
      <w:pPr>
        <w:ind w:left="720" w:right="720"/>
        <w:rPr>
          <w:b/>
          <w:sz w:val="16"/>
          <w:szCs w:val="16"/>
        </w:rPr>
      </w:pPr>
    </w:p>
    <w:p w:rsidR="009F0480" w:rsidRDefault="009F0480" w:rsidP="009F0480">
      <w:pPr>
        <w:ind w:left="720" w:right="720"/>
        <w:rPr>
          <w:b/>
        </w:rPr>
      </w:pPr>
      <w:r>
        <w:rPr>
          <w:b/>
        </w:rPr>
        <w:t>Course Description</w:t>
      </w:r>
    </w:p>
    <w:p w:rsidR="009F0480" w:rsidRPr="007C37CF" w:rsidRDefault="009F0480" w:rsidP="009F0480">
      <w:pPr>
        <w:ind w:left="720" w:right="720"/>
        <w:rPr>
          <w:b/>
          <w:sz w:val="16"/>
          <w:szCs w:val="16"/>
        </w:rPr>
      </w:pPr>
    </w:p>
    <w:p w:rsidR="009F0480" w:rsidRDefault="009F0480" w:rsidP="009F0480">
      <w:pPr>
        <w:ind w:left="720" w:right="720"/>
        <w:rPr>
          <w:b/>
        </w:rPr>
      </w:pPr>
      <w:r>
        <w:rPr>
          <w:b/>
        </w:rPr>
        <w:t>Reference Material</w:t>
      </w:r>
    </w:p>
    <w:p w:rsidR="009F0480" w:rsidRPr="00DA3C3D" w:rsidRDefault="009F0480" w:rsidP="009F0480">
      <w:pPr>
        <w:ind w:left="720" w:right="720"/>
      </w:pPr>
      <w:r w:rsidRPr="00DA3C3D">
        <w:t>1. Inter</w:t>
      </w:r>
      <w:r>
        <w:t>national Financial Management (5</w:t>
      </w:r>
      <w:r>
        <w:rPr>
          <w:vertAlign w:val="superscript"/>
        </w:rPr>
        <w:t>th</w:t>
      </w:r>
      <w:r w:rsidRPr="00DA3C3D">
        <w:t xml:space="preserve"> Edition) by </w:t>
      </w:r>
      <w:proofErr w:type="spellStart"/>
      <w:r w:rsidRPr="00DA3C3D">
        <w:t>Eun</w:t>
      </w:r>
      <w:proofErr w:type="spellEnd"/>
      <w:r w:rsidRPr="00DA3C3D">
        <w:t xml:space="preserve"> &amp; </w:t>
      </w:r>
      <w:proofErr w:type="spellStart"/>
      <w:r w:rsidRPr="00DA3C3D">
        <w:t>Resnick</w:t>
      </w:r>
      <w:proofErr w:type="spellEnd"/>
    </w:p>
    <w:p w:rsidR="009F0480" w:rsidRPr="00DA3C3D" w:rsidRDefault="009F0480" w:rsidP="009F0480">
      <w:pPr>
        <w:ind w:left="720" w:right="720"/>
      </w:pPr>
      <w:r w:rsidRPr="00DA3C3D">
        <w:t>2. International Financial Management by Addison Wesley Longman</w:t>
      </w:r>
    </w:p>
    <w:p w:rsidR="009F0480" w:rsidRPr="00DA3C3D" w:rsidRDefault="009F0480" w:rsidP="009F0480">
      <w:pPr>
        <w:ind w:left="720" w:right="720"/>
      </w:pPr>
      <w:r w:rsidRPr="00DA3C3D">
        <w:t xml:space="preserve">3. International Finance by Keith </w:t>
      </w:r>
      <w:proofErr w:type="spellStart"/>
      <w:r w:rsidRPr="00DA3C3D">
        <w:t>Pilbeam</w:t>
      </w:r>
      <w:proofErr w:type="spellEnd"/>
    </w:p>
    <w:p w:rsidR="009F0480" w:rsidRPr="00DA3C3D" w:rsidRDefault="009F0480" w:rsidP="009F0480">
      <w:pPr>
        <w:ind w:left="720" w:right="720"/>
      </w:pPr>
      <w:r w:rsidRPr="00DA3C3D">
        <w:t>4. International Economics: Theory and Practice by Paul Krugman</w:t>
      </w:r>
    </w:p>
    <w:p w:rsidR="009F0480" w:rsidRDefault="009F0480" w:rsidP="009F0480">
      <w:pPr>
        <w:ind w:right="720"/>
        <w:rPr>
          <w:b/>
        </w:rPr>
      </w:pPr>
    </w:p>
    <w:p w:rsidR="009F0480" w:rsidRPr="005C1426" w:rsidRDefault="009F0480" w:rsidP="009F0480">
      <w:pPr>
        <w:ind w:left="720" w:right="720"/>
        <w:rPr>
          <w:b/>
        </w:rPr>
      </w:pPr>
      <w:r w:rsidRPr="005C1426">
        <w:rPr>
          <w:b/>
        </w:rPr>
        <w:t>Course Objectives:</w:t>
      </w:r>
    </w:p>
    <w:p w:rsidR="009F0480" w:rsidRPr="007C37CF" w:rsidRDefault="009F0480" w:rsidP="009F0480">
      <w:pPr>
        <w:ind w:right="720"/>
        <w:rPr>
          <w:b/>
          <w:sz w:val="16"/>
          <w:szCs w:val="16"/>
        </w:rPr>
      </w:pPr>
    </w:p>
    <w:p w:rsidR="009F0480" w:rsidRPr="005C1426" w:rsidRDefault="009F0480" w:rsidP="009F0480">
      <w:pPr>
        <w:ind w:left="720" w:right="720"/>
        <w:rPr>
          <w:b/>
        </w:rPr>
      </w:pPr>
      <w:r w:rsidRPr="005C1426">
        <w:rPr>
          <w:b/>
        </w:rPr>
        <w:t>Course Outcomes:</w:t>
      </w:r>
    </w:p>
    <w:p w:rsidR="009F0480" w:rsidRPr="007C37CF" w:rsidRDefault="009F0480" w:rsidP="009F0480">
      <w:pPr>
        <w:ind w:right="720"/>
        <w:rPr>
          <w:b/>
          <w:sz w:val="16"/>
          <w:szCs w:val="16"/>
        </w:rPr>
      </w:pPr>
    </w:p>
    <w:p w:rsidR="009F0480" w:rsidRDefault="009F0480" w:rsidP="009F0480">
      <w:pPr>
        <w:spacing w:line="360" w:lineRule="auto"/>
        <w:ind w:left="720" w:right="720"/>
        <w:jc w:val="both"/>
        <w:rPr>
          <w:b/>
        </w:rPr>
      </w:pPr>
      <w:r>
        <w:rPr>
          <w:b/>
        </w:rPr>
        <w:t>Assessment Instrument with Weights</w:t>
      </w:r>
    </w:p>
    <w:p w:rsidR="009F0480" w:rsidRPr="007115CB" w:rsidRDefault="009F0480" w:rsidP="009F0480">
      <w:pPr>
        <w:pStyle w:val="Title"/>
        <w:ind w:left="720" w:right="720"/>
        <w:jc w:val="both"/>
        <w:rPr>
          <w:sz w:val="24"/>
        </w:rPr>
      </w:pPr>
      <w:r w:rsidRPr="007115CB">
        <w:rPr>
          <w:sz w:val="24"/>
        </w:rPr>
        <w:t>Midterm 30%</w:t>
      </w:r>
    </w:p>
    <w:p w:rsidR="009F0480" w:rsidRDefault="009F0480" w:rsidP="009F0480">
      <w:pPr>
        <w:pStyle w:val="Title"/>
        <w:ind w:left="720" w:right="720"/>
        <w:jc w:val="both"/>
        <w:rPr>
          <w:sz w:val="24"/>
        </w:rPr>
      </w:pPr>
      <w:r w:rsidRPr="007115CB">
        <w:rPr>
          <w:sz w:val="24"/>
        </w:rPr>
        <w:t>End term 50%</w:t>
      </w:r>
    </w:p>
    <w:p w:rsidR="009F0480" w:rsidRDefault="009F0480" w:rsidP="009F0480">
      <w:pPr>
        <w:ind w:left="720" w:right="720"/>
        <w:rPr>
          <w:b/>
          <w:i/>
          <w:lang w:val="fr-FR"/>
        </w:rPr>
      </w:pPr>
      <w:proofErr w:type="spellStart"/>
      <w:r w:rsidRPr="005413C0">
        <w:rPr>
          <w:lang w:val="fr-FR"/>
        </w:rPr>
        <w:t>Internal</w:t>
      </w:r>
      <w:proofErr w:type="spellEnd"/>
      <w:r w:rsidRPr="005413C0">
        <w:rPr>
          <w:lang w:val="fr-FR"/>
        </w:rPr>
        <w:t xml:space="preserve"> </w:t>
      </w:r>
      <w:proofErr w:type="spellStart"/>
      <w:r w:rsidRPr="005413C0">
        <w:rPr>
          <w:lang w:val="fr-FR"/>
        </w:rPr>
        <w:t>evaluation</w:t>
      </w:r>
      <w:proofErr w:type="spellEnd"/>
      <w:r w:rsidRPr="005413C0">
        <w:rPr>
          <w:lang w:val="fr-FR"/>
        </w:rPr>
        <w:t xml:space="preserve"> 20% (5 </w:t>
      </w:r>
      <w:proofErr w:type="spellStart"/>
      <w:r w:rsidRPr="005413C0">
        <w:rPr>
          <w:lang w:val="fr-FR"/>
        </w:rPr>
        <w:t>quizez</w:t>
      </w:r>
      <w:proofErr w:type="spellEnd"/>
      <w:r w:rsidRPr="005413C0">
        <w:rPr>
          <w:lang w:val="fr-FR"/>
        </w:rPr>
        <w:t xml:space="preserve">, 5 </w:t>
      </w:r>
      <w:proofErr w:type="spellStart"/>
      <w:r w:rsidRPr="005413C0">
        <w:rPr>
          <w:lang w:val="fr-FR"/>
        </w:rPr>
        <w:t>assignments</w:t>
      </w:r>
      <w:proofErr w:type="spellEnd"/>
      <w:r w:rsidRPr="005413C0">
        <w:rPr>
          <w:lang w:val="fr-FR"/>
        </w:rPr>
        <w:t xml:space="preserve">, </w:t>
      </w:r>
      <w:proofErr w:type="spellStart"/>
      <w:r w:rsidRPr="005413C0">
        <w:rPr>
          <w:lang w:val="fr-FR"/>
        </w:rPr>
        <w:t>viva</w:t>
      </w:r>
      <w:proofErr w:type="spellEnd"/>
      <w:r w:rsidRPr="005413C0">
        <w:rPr>
          <w:lang w:val="fr-FR"/>
        </w:rPr>
        <w:t xml:space="preserve"> </w:t>
      </w:r>
      <w:proofErr w:type="spellStart"/>
      <w:r w:rsidRPr="005413C0">
        <w:rPr>
          <w:lang w:val="fr-FR"/>
        </w:rPr>
        <w:t>voice</w:t>
      </w:r>
      <w:proofErr w:type="spellEnd"/>
      <w:r w:rsidRPr="005413C0">
        <w:rPr>
          <w:lang w:val="fr-FR"/>
        </w:rPr>
        <w:t>)</w:t>
      </w:r>
      <w:r w:rsidRPr="005413C0">
        <w:rPr>
          <w:b/>
          <w:i/>
          <w:lang w:val="fr-FR"/>
        </w:rPr>
        <w:t>.</w:t>
      </w:r>
    </w:p>
    <w:p w:rsidR="009F0480" w:rsidRPr="00BD326C" w:rsidRDefault="009F0480" w:rsidP="009F0480">
      <w:pPr>
        <w:ind w:left="720" w:right="720"/>
        <w:rPr>
          <w:b/>
          <w:sz w:val="28"/>
          <w:szCs w:val="28"/>
          <w:lang w:val="fr-FR"/>
        </w:rPr>
      </w:pPr>
    </w:p>
    <w:p w:rsidR="009F0480" w:rsidRDefault="009F0480" w:rsidP="009F0480"/>
    <w:tbl>
      <w:tblPr>
        <w:tblStyle w:val="TableGrid"/>
        <w:tblW w:w="8460" w:type="dxa"/>
        <w:jc w:val="center"/>
        <w:tblLook w:val="01E0" w:firstRow="1" w:lastRow="1" w:firstColumn="1" w:lastColumn="1" w:noHBand="0" w:noVBand="0"/>
      </w:tblPr>
      <w:tblGrid>
        <w:gridCol w:w="8460"/>
      </w:tblGrid>
      <w:tr w:rsidR="009F0480" w:rsidTr="008B330E">
        <w:trPr>
          <w:jc w:val="center"/>
        </w:trPr>
        <w:tc>
          <w:tcPr>
            <w:tcW w:w="8460" w:type="dxa"/>
          </w:tcPr>
          <w:p w:rsidR="009F0480" w:rsidRPr="000128F4" w:rsidRDefault="009F0480" w:rsidP="008B330E">
            <w:pPr>
              <w:ind w:right="-900"/>
              <w:rPr>
                <w:b/>
                <w:sz w:val="28"/>
                <w:szCs w:val="28"/>
              </w:rPr>
            </w:pPr>
            <w:r>
              <w:rPr>
                <w:b/>
                <w:sz w:val="28"/>
                <w:szCs w:val="28"/>
              </w:rPr>
              <w:t xml:space="preserve">                          </w:t>
            </w:r>
            <w:r w:rsidRPr="000128F4">
              <w:rPr>
                <w:b/>
                <w:sz w:val="28"/>
                <w:szCs w:val="28"/>
              </w:rPr>
              <w:t>TOPICS TO BE COVERED</w:t>
            </w:r>
          </w:p>
        </w:tc>
      </w:tr>
      <w:tr w:rsidR="009F0480" w:rsidTr="008B330E">
        <w:trPr>
          <w:trHeight w:val="413"/>
          <w:jc w:val="center"/>
        </w:trPr>
        <w:tc>
          <w:tcPr>
            <w:tcW w:w="8460" w:type="dxa"/>
          </w:tcPr>
          <w:p w:rsidR="009F0480" w:rsidRPr="00E63ED8" w:rsidRDefault="009F0480" w:rsidP="008B330E">
            <w:pPr>
              <w:pStyle w:val="Title"/>
              <w:spacing w:line="240" w:lineRule="exact"/>
              <w:jc w:val="left"/>
              <w:rPr>
                <w:b/>
                <w:sz w:val="24"/>
              </w:rPr>
            </w:pPr>
            <w:r w:rsidRPr="00E63ED8">
              <w:rPr>
                <w:b/>
                <w:sz w:val="24"/>
              </w:rPr>
              <w:t>Multinational Financial Management:  An Overview</w:t>
            </w:r>
            <w:r>
              <w:rPr>
                <w:b/>
                <w:sz w:val="24"/>
              </w:rPr>
              <w:t xml:space="preserve">                             Chapter 1</w:t>
            </w:r>
          </w:p>
          <w:p w:rsidR="009F0480" w:rsidRPr="00E63ED8" w:rsidRDefault="009F0480" w:rsidP="008B330E">
            <w:pPr>
              <w:tabs>
                <w:tab w:val="left" w:pos="360"/>
              </w:tabs>
            </w:pPr>
            <w:r w:rsidRPr="00E63ED8">
              <w:t>Goal of the MNC</w:t>
            </w:r>
          </w:p>
          <w:p w:rsidR="009F0480" w:rsidRPr="00E63ED8" w:rsidRDefault="009F0480" w:rsidP="008B330E">
            <w:pPr>
              <w:tabs>
                <w:tab w:val="left" w:pos="360"/>
              </w:tabs>
            </w:pPr>
            <w:r w:rsidRPr="00E63ED8">
              <w:t>Theories of International Business</w:t>
            </w:r>
          </w:p>
          <w:p w:rsidR="009F0480" w:rsidRPr="00E63ED8" w:rsidRDefault="009F0480" w:rsidP="008B330E">
            <w:pPr>
              <w:tabs>
                <w:tab w:val="left" w:pos="360"/>
              </w:tabs>
              <w:rPr>
                <w:b/>
              </w:rPr>
            </w:pPr>
            <w:r w:rsidRPr="00E63ED8">
              <w:t>International Business Methods</w:t>
            </w:r>
          </w:p>
        </w:tc>
      </w:tr>
      <w:tr w:rsidR="009F0480" w:rsidTr="008B330E">
        <w:trPr>
          <w:trHeight w:val="350"/>
          <w:jc w:val="center"/>
        </w:trPr>
        <w:tc>
          <w:tcPr>
            <w:tcW w:w="8460" w:type="dxa"/>
          </w:tcPr>
          <w:p w:rsidR="009F0480" w:rsidRPr="00E63ED8" w:rsidRDefault="009F0480" w:rsidP="008B330E">
            <w:pPr>
              <w:pStyle w:val="Title"/>
              <w:spacing w:line="240" w:lineRule="exact"/>
              <w:jc w:val="left"/>
              <w:rPr>
                <w:b/>
                <w:sz w:val="24"/>
              </w:rPr>
            </w:pPr>
            <w:r w:rsidRPr="00E63ED8">
              <w:rPr>
                <w:b/>
                <w:sz w:val="24"/>
              </w:rPr>
              <w:t>Multinational Financial Management:  An Overview</w:t>
            </w:r>
          </w:p>
          <w:p w:rsidR="009F0480" w:rsidRPr="00E63ED8" w:rsidRDefault="009F0480" w:rsidP="008B330E">
            <w:pPr>
              <w:tabs>
                <w:tab w:val="left" w:pos="360"/>
              </w:tabs>
            </w:pPr>
            <w:r w:rsidRPr="00E63ED8">
              <w:t xml:space="preserve">International Opportunities </w:t>
            </w:r>
          </w:p>
          <w:p w:rsidR="009F0480" w:rsidRPr="00E63ED8" w:rsidRDefault="009F0480" w:rsidP="008B330E">
            <w:pPr>
              <w:tabs>
                <w:tab w:val="left" w:pos="360"/>
              </w:tabs>
            </w:pPr>
            <w:r w:rsidRPr="00E63ED8">
              <w:t xml:space="preserve">Exposure to International Risk </w:t>
            </w:r>
          </w:p>
          <w:p w:rsidR="009F0480" w:rsidRPr="00E63ED8" w:rsidRDefault="009F0480" w:rsidP="008B330E">
            <w:pPr>
              <w:pStyle w:val="Heading1"/>
              <w:outlineLvl w:val="0"/>
              <w:rPr>
                <w:b w:val="0"/>
              </w:rPr>
            </w:pPr>
            <w:r w:rsidRPr="00E63ED8">
              <w:rPr>
                <w:b w:val="0"/>
              </w:rPr>
              <w:t>Overview of an MNC’s Cash Flows</w:t>
            </w:r>
          </w:p>
          <w:p w:rsidR="009F0480" w:rsidRPr="00E63ED8" w:rsidRDefault="009F0480" w:rsidP="008B330E">
            <w:pPr>
              <w:pStyle w:val="Footer"/>
              <w:tabs>
                <w:tab w:val="clear" w:pos="4320"/>
                <w:tab w:val="clear" w:pos="8640"/>
                <w:tab w:val="left" w:pos="360"/>
              </w:tabs>
              <w:rPr>
                <w:rFonts w:ascii="Times New Roman" w:hAnsi="Times New Roman"/>
                <w:b/>
              </w:rPr>
            </w:pPr>
            <w:r w:rsidRPr="00E63ED8">
              <w:rPr>
                <w:rFonts w:ascii="Times New Roman" w:hAnsi="Times New Roman"/>
              </w:rPr>
              <w:lastRenderedPageBreak/>
              <w:t>Valuation Model for an MNC</w:t>
            </w:r>
          </w:p>
        </w:tc>
      </w:tr>
      <w:tr w:rsidR="009F0480" w:rsidTr="008B330E">
        <w:trPr>
          <w:trHeight w:val="350"/>
          <w:jc w:val="center"/>
        </w:trPr>
        <w:tc>
          <w:tcPr>
            <w:tcW w:w="8460" w:type="dxa"/>
          </w:tcPr>
          <w:p w:rsidR="009F0480" w:rsidRPr="009E63B0" w:rsidRDefault="009F0480" w:rsidP="008B330E">
            <w:pPr>
              <w:pStyle w:val="Title"/>
              <w:jc w:val="left"/>
              <w:rPr>
                <w:b/>
                <w:sz w:val="24"/>
              </w:rPr>
            </w:pPr>
            <w:r w:rsidRPr="009E63B0">
              <w:rPr>
                <w:b/>
                <w:sz w:val="24"/>
              </w:rPr>
              <w:lastRenderedPageBreak/>
              <w:t xml:space="preserve">International Flow of Funds                    </w:t>
            </w:r>
            <w:r>
              <w:rPr>
                <w:b/>
                <w:sz w:val="24"/>
              </w:rPr>
              <w:t xml:space="preserve">                                                </w:t>
            </w:r>
            <w:r w:rsidRPr="009E63B0">
              <w:rPr>
                <w:b/>
                <w:sz w:val="24"/>
              </w:rPr>
              <w:t xml:space="preserve">   Chapter 2</w:t>
            </w:r>
          </w:p>
          <w:p w:rsidR="009F0480" w:rsidRPr="009E63B0" w:rsidRDefault="009F0480" w:rsidP="008B330E">
            <w:pPr>
              <w:pStyle w:val="Heading1"/>
              <w:outlineLvl w:val="0"/>
              <w:rPr>
                <w:b w:val="0"/>
              </w:rPr>
            </w:pPr>
            <w:r w:rsidRPr="009E63B0">
              <w:rPr>
                <w:b w:val="0"/>
              </w:rPr>
              <w:t>Balance of Payments</w:t>
            </w:r>
          </w:p>
          <w:p w:rsidR="009F0480" w:rsidRPr="009E63B0" w:rsidRDefault="009F0480" w:rsidP="008B330E">
            <w:pPr>
              <w:pStyle w:val="Heading1"/>
              <w:outlineLvl w:val="0"/>
              <w:rPr>
                <w:b w:val="0"/>
              </w:rPr>
            </w:pPr>
            <w:r w:rsidRPr="009E63B0">
              <w:rPr>
                <w:b w:val="0"/>
              </w:rPr>
              <w:t>International Trade Flows</w:t>
            </w:r>
          </w:p>
          <w:p w:rsidR="009F0480" w:rsidRPr="009E63B0" w:rsidRDefault="009F0480" w:rsidP="008B330E">
            <w:pPr>
              <w:pStyle w:val="Heading1"/>
              <w:outlineLvl w:val="0"/>
              <w:rPr>
                <w:b w:val="0"/>
              </w:rPr>
            </w:pPr>
            <w:r w:rsidRPr="009E63B0">
              <w:rPr>
                <w:b w:val="0"/>
              </w:rPr>
              <w:t>Factors Affecting International Trade Flows</w:t>
            </w:r>
          </w:p>
          <w:p w:rsidR="009F0480" w:rsidRDefault="009F0480" w:rsidP="008B330E">
            <w:pPr>
              <w:pStyle w:val="Heading1"/>
              <w:outlineLvl w:val="0"/>
            </w:pPr>
            <w:r w:rsidRPr="009E63B0">
              <w:rPr>
                <w:b w:val="0"/>
              </w:rPr>
              <w:t>Correcting a Balance of Trade Deficit</w:t>
            </w:r>
          </w:p>
        </w:tc>
      </w:tr>
      <w:tr w:rsidR="009F0480" w:rsidTr="008B330E">
        <w:trPr>
          <w:trHeight w:val="242"/>
          <w:jc w:val="center"/>
        </w:trPr>
        <w:tc>
          <w:tcPr>
            <w:tcW w:w="8460" w:type="dxa"/>
          </w:tcPr>
          <w:p w:rsidR="009F0480" w:rsidRDefault="009F0480" w:rsidP="008B330E">
            <w:pPr>
              <w:ind w:right="-900"/>
              <w:rPr>
                <w:b/>
              </w:rPr>
            </w:pPr>
            <w:r w:rsidRPr="00B25BE8">
              <w:rPr>
                <w:b/>
              </w:rPr>
              <w:t>International Financial Markets</w:t>
            </w:r>
            <w:r>
              <w:rPr>
                <w:b/>
              </w:rPr>
              <w:t xml:space="preserve">                                                                Chapter 3</w:t>
            </w:r>
          </w:p>
          <w:p w:rsidR="009F0480" w:rsidRPr="00B25BE8" w:rsidRDefault="009F0480" w:rsidP="008B330E">
            <w:pPr>
              <w:ind w:right="-900"/>
              <w:rPr>
                <w:b/>
              </w:rPr>
            </w:pPr>
            <w:r w:rsidRPr="00B25BE8">
              <w:t>Motives for Using International Financial Markets</w:t>
            </w:r>
          </w:p>
          <w:p w:rsidR="009F0480" w:rsidRDefault="009F0480" w:rsidP="008B330E">
            <w:pPr>
              <w:tabs>
                <w:tab w:val="left" w:pos="-720"/>
                <w:tab w:val="left" w:pos="360"/>
              </w:tabs>
              <w:jc w:val="both"/>
            </w:pPr>
            <w:r w:rsidRPr="00B25BE8">
              <w:t xml:space="preserve">Foreign Exchange Market </w:t>
            </w:r>
          </w:p>
          <w:p w:rsidR="009F0480" w:rsidRPr="00B25BE8" w:rsidRDefault="009F0480" w:rsidP="008B330E">
            <w:pPr>
              <w:tabs>
                <w:tab w:val="left" w:pos="-720"/>
                <w:tab w:val="left" w:pos="360"/>
              </w:tabs>
              <w:jc w:val="both"/>
            </w:pPr>
            <w:r w:rsidRPr="00B25BE8">
              <w:t>International Money Market</w:t>
            </w:r>
          </w:p>
          <w:p w:rsidR="009F0480" w:rsidRPr="00B25BE8" w:rsidRDefault="009F0480" w:rsidP="008B330E">
            <w:pPr>
              <w:tabs>
                <w:tab w:val="left" w:pos="-720"/>
                <w:tab w:val="left" w:pos="360"/>
              </w:tabs>
              <w:jc w:val="both"/>
            </w:pPr>
            <w:r w:rsidRPr="00B25BE8">
              <w:t>International Credit Market</w:t>
            </w:r>
            <w:r>
              <w:rPr>
                <w:b/>
                <w:bCs/>
                <w:sz w:val="22"/>
              </w:rPr>
              <w:t xml:space="preserve">                                             </w:t>
            </w:r>
          </w:p>
        </w:tc>
      </w:tr>
      <w:tr w:rsidR="009F0480" w:rsidTr="008B330E">
        <w:trPr>
          <w:jc w:val="center"/>
        </w:trPr>
        <w:tc>
          <w:tcPr>
            <w:tcW w:w="8460" w:type="dxa"/>
          </w:tcPr>
          <w:p w:rsidR="009F0480" w:rsidRDefault="009F0480" w:rsidP="008B330E">
            <w:pPr>
              <w:tabs>
                <w:tab w:val="left" w:pos="-720"/>
                <w:tab w:val="left" w:pos="360"/>
              </w:tabs>
              <w:jc w:val="both"/>
              <w:rPr>
                <w:b/>
              </w:rPr>
            </w:pPr>
            <w:r w:rsidRPr="00B25BE8">
              <w:rPr>
                <w:b/>
              </w:rPr>
              <w:t>International Financial Markets</w:t>
            </w:r>
            <w:r>
              <w:rPr>
                <w:b/>
              </w:rPr>
              <w:t xml:space="preserve">                            </w:t>
            </w:r>
          </w:p>
          <w:p w:rsidR="009F0480" w:rsidRPr="00B25BE8" w:rsidRDefault="009F0480" w:rsidP="008B330E">
            <w:pPr>
              <w:tabs>
                <w:tab w:val="left" w:pos="-720"/>
                <w:tab w:val="left" w:pos="360"/>
              </w:tabs>
              <w:jc w:val="both"/>
            </w:pPr>
            <w:r w:rsidRPr="00B25BE8">
              <w:t>International Bond Market</w:t>
            </w:r>
          </w:p>
          <w:p w:rsidR="009F0480" w:rsidRPr="00B25BE8" w:rsidRDefault="009F0480" w:rsidP="008B330E">
            <w:pPr>
              <w:tabs>
                <w:tab w:val="left" w:pos="-720"/>
                <w:tab w:val="left" w:pos="360"/>
              </w:tabs>
              <w:jc w:val="both"/>
            </w:pPr>
            <w:r w:rsidRPr="00B25BE8">
              <w:t>International Stock Markets</w:t>
            </w:r>
          </w:p>
          <w:p w:rsidR="009F0480" w:rsidRPr="00B25BE8" w:rsidRDefault="009F0480" w:rsidP="008B330E">
            <w:pPr>
              <w:tabs>
                <w:tab w:val="left" w:pos="-720"/>
                <w:tab w:val="left" w:pos="360"/>
              </w:tabs>
              <w:jc w:val="both"/>
            </w:pPr>
            <w:r w:rsidRPr="00B25BE8">
              <w:t>Comparison of International Financial Markets</w:t>
            </w:r>
          </w:p>
          <w:p w:rsidR="009F0480" w:rsidRPr="00B25BE8" w:rsidRDefault="009F0480" w:rsidP="008B330E">
            <w:pPr>
              <w:tabs>
                <w:tab w:val="left" w:pos="-720"/>
                <w:tab w:val="left" w:pos="360"/>
              </w:tabs>
              <w:jc w:val="both"/>
              <w:rPr>
                <w:b/>
              </w:rPr>
            </w:pPr>
            <w:r w:rsidRPr="00B25BE8">
              <w:t>How Financial Markets Affect an MNC’s Value</w:t>
            </w:r>
          </w:p>
        </w:tc>
      </w:tr>
      <w:tr w:rsidR="009F0480" w:rsidTr="008B330E">
        <w:trPr>
          <w:trHeight w:val="287"/>
          <w:jc w:val="center"/>
        </w:trPr>
        <w:tc>
          <w:tcPr>
            <w:tcW w:w="8460" w:type="dxa"/>
          </w:tcPr>
          <w:p w:rsidR="009F0480" w:rsidRPr="00A3055E" w:rsidRDefault="009F0480" w:rsidP="008B330E">
            <w:pPr>
              <w:tabs>
                <w:tab w:val="left" w:pos="-720"/>
                <w:tab w:val="left" w:pos="360"/>
              </w:tabs>
              <w:jc w:val="both"/>
              <w:rPr>
                <w:b/>
              </w:rPr>
            </w:pPr>
            <w:r w:rsidRPr="00A3055E">
              <w:rPr>
                <w:b/>
              </w:rPr>
              <w:t>Exchange Rate Determination</w:t>
            </w:r>
            <w:r>
              <w:rPr>
                <w:b/>
              </w:rPr>
              <w:t xml:space="preserve">                                                                    Chapter 4</w:t>
            </w:r>
          </w:p>
          <w:p w:rsidR="009F0480" w:rsidRPr="00A3055E" w:rsidRDefault="009F0480" w:rsidP="008B330E">
            <w:pPr>
              <w:tabs>
                <w:tab w:val="left" w:pos="-720"/>
                <w:tab w:val="left" w:pos="360"/>
              </w:tabs>
              <w:jc w:val="both"/>
            </w:pPr>
            <w:r w:rsidRPr="00A3055E">
              <w:t>Measuring Exchange Rate Movements</w:t>
            </w:r>
          </w:p>
          <w:p w:rsidR="009F0480" w:rsidRDefault="009F0480" w:rsidP="008B330E">
            <w:pPr>
              <w:tabs>
                <w:tab w:val="left" w:pos="-720"/>
                <w:tab w:val="left" w:pos="360"/>
              </w:tabs>
              <w:jc w:val="both"/>
            </w:pPr>
            <w:r w:rsidRPr="00A3055E">
              <w:t>Exchange Rate Equilibrium</w:t>
            </w:r>
          </w:p>
          <w:p w:rsidR="009F0480" w:rsidRDefault="009F0480" w:rsidP="008B330E">
            <w:pPr>
              <w:tabs>
                <w:tab w:val="left" w:pos="-720"/>
                <w:tab w:val="left" w:pos="360"/>
              </w:tabs>
              <w:jc w:val="both"/>
              <w:rPr>
                <w:b/>
                <w:bCs/>
                <w:sz w:val="22"/>
              </w:rPr>
            </w:pPr>
          </w:p>
          <w:p w:rsidR="009F0480" w:rsidRDefault="009F0480" w:rsidP="008B330E">
            <w:pPr>
              <w:tabs>
                <w:tab w:val="left" w:pos="-720"/>
                <w:tab w:val="left" w:pos="360"/>
              </w:tabs>
              <w:jc w:val="both"/>
              <w:rPr>
                <w:b/>
                <w:bCs/>
                <w:sz w:val="22"/>
              </w:rPr>
            </w:pPr>
            <w:r>
              <w:rPr>
                <w:b/>
                <w:bCs/>
                <w:sz w:val="22"/>
              </w:rPr>
              <w:t xml:space="preserve">                                       </w:t>
            </w:r>
            <w:r w:rsidRPr="005C5893">
              <w:rPr>
                <w:b/>
                <w:bCs/>
                <w:sz w:val="22"/>
              </w:rPr>
              <w:t>MID TERM EXAMINATION</w:t>
            </w:r>
          </w:p>
          <w:p w:rsidR="009F0480" w:rsidRPr="00A3055E" w:rsidRDefault="009F0480" w:rsidP="008B330E">
            <w:pPr>
              <w:tabs>
                <w:tab w:val="left" w:pos="-720"/>
                <w:tab w:val="left" w:pos="360"/>
              </w:tabs>
              <w:jc w:val="both"/>
              <w:rPr>
                <w:sz w:val="22"/>
              </w:rPr>
            </w:pPr>
          </w:p>
        </w:tc>
      </w:tr>
      <w:tr w:rsidR="009F0480" w:rsidTr="008B330E">
        <w:trPr>
          <w:jc w:val="center"/>
        </w:trPr>
        <w:tc>
          <w:tcPr>
            <w:tcW w:w="8460" w:type="dxa"/>
          </w:tcPr>
          <w:p w:rsidR="009F0480" w:rsidRPr="007C37CF" w:rsidRDefault="009F0480" w:rsidP="008B330E">
            <w:pPr>
              <w:ind w:right="-900"/>
              <w:rPr>
                <w:b/>
              </w:rPr>
            </w:pPr>
            <w:r w:rsidRPr="007C37CF">
              <w:rPr>
                <w:b/>
              </w:rPr>
              <w:t>International Arbitrage and Interest Rate Parity</w:t>
            </w:r>
            <w:r>
              <w:rPr>
                <w:b/>
              </w:rPr>
              <w:t xml:space="preserve">                                     Chapter 5</w:t>
            </w:r>
          </w:p>
          <w:p w:rsidR="009F0480" w:rsidRPr="007C37CF" w:rsidRDefault="009F0480" w:rsidP="008B330E">
            <w:pPr>
              <w:tabs>
                <w:tab w:val="left" w:pos="-720"/>
                <w:tab w:val="left" w:pos="360"/>
              </w:tabs>
              <w:jc w:val="both"/>
            </w:pPr>
            <w:r w:rsidRPr="007C37CF">
              <w:t>International Arbitrage</w:t>
            </w:r>
          </w:p>
          <w:p w:rsidR="009F0480" w:rsidRPr="007C37CF" w:rsidRDefault="009F0480" w:rsidP="008B330E">
            <w:pPr>
              <w:tabs>
                <w:tab w:val="left" w:pos="-720"/>
                <w:tab w:val="left" w:pos="360"/>
              </w:tabs>
              <w:jc w:val="both"/>
              <w:rPr>
                <w:sz w:val="22"/>
              </w:rPr>
            </w:pPr>
            <w:r w:rsidRPr="007C37CF">
              <w:tab/>
            </w:r>
            <w:r w:rsidRPr="007C37CF">
              <w:rPr>
                <w:sz w:val="22"/>
              </w:rPr>
              <w:t>Locational Arbitrage</w:t>
            </w:r>
          </w:p>
          <w:p w:rsidR="009F0480" w:rsidRPr="007C37CF" w:rsidRDefault="009F0480" w:rsidP="008B330E">
            <w:pPr>
              <w:tabs>
                <w:tab w:val="left" w:pos="-720"/>
                <w:tab w:val="left" w:pos="360"/>
              </w:tabs>
              <w:jc w:val="both"/>
              <w:rPr>
                <w:sz w:val="22"/>
              </w:rPr>
            </w:pPr>
            <w:r w:rsidRPr="007C37CF">
              <w:rPr>
                <w:sz w:val="22"/>
              </w:rPr>
              <w:tab/>
              <w:t>Triangular Arbitrage</w:t>
            </w:r>
          </w:p>
          <w:p w:rsidR="009F0480" w:rsidRPr="00C006B6" w:rsidRDefault="009F0480" w:rsidP="008B330E">
            <w:pPr>
              <w:tabs>
                <w:tab w:val="left" w:pos="-720"/>
                <w:tab w:val="left" w:pos="360"/>
              </w:tabs>
              <w:jc w:val="both"/>
              <w:rPr>
                <w:sz w:val="22"/>
              </w:rPr>
            </w:pPr>
            <w:r w:rsidRPr="007C37CF">
              <w:rPr>
                <w:sz w:val="22"/>
              </w:rPr>
              <w:tab/>
              <w:t>Covered Interest Arbitrage</w:t>
            </w:r>
            <w:r>
              <w:rPr>
                <w:sz w:val="22"/>
              </w:rPr>
              <w:t>…..</w:t>
            </w:r>
          </w:p>
        </w:tc>
      </w:tr>
      <w:tr w:rsidR="009F0480" w:rsidTr="008B330E">
        <w:trPr>
          <w:jc w:val="center"/>
        </w:trPr>
        <w:tc>
          <w:tcPr>
            <w:tcW w:w="8460" w:type="dxa"/>
          </w:tcPr>
          <w:p w:rsidR="009F0480" w:rsidRPr="00C006B6" w:rsidRDefault="009F0480" w:rsidP="008B330E">
            <w:pPr>
              <w:pStyle w:val="BodyText2"/>
              <w:jc w:val="left"/>
              <w:rPr>
                <w:rFonts w:ascii="Times New Roman" w:hAnsi="Times New Roman"/>
                <w:sz w:val="24"/>
                <w:szCs w:val="24"/>
              </w:rPr>
            </w:pPr>
            <w:r w:rsidRPr="00C006B6">
              <w:rPr>
                <w:rFonts w:ascii="Times New Roman" w:hAnsi="Times New Roman"/>
                <w:sz w:val="24"/>
                <w:szCs w:val="24"/>
              </w:rPr>
              <w:t>Relationships Among Inflation, Interest Rates, and Exchange Rates</w:t>
            </w:r>
            <w:r>
              <w:rPr>
                <w:rFonts w:ascii="Times New Roman" w:hAnsi="Times New Roman"/>
                <w:sz w:val="24"/>
                <w:szCs w:val="24"/>
              </w:rPr>
              <w:t xml:space="preserve">     Chapter 6</w:t>
            </w:r>
          </w:p>
          <w:p w:rsidR="009F0480" w:rsidRPr="00C006B6" w:rsidRDefault="009F0480" w:rsidP="008B330E">
            <w:pPr>
              <w:tabs>
                <w:tab w:val="left" w:pos="-720"/>
                <w:tab w:val="left" w:pos="360"/>
              </w:tabs>
              <w:jc w:val="both"/>
            </w:pPr>
            <w:r w:rsidRPr="00C006B6">
              <w:t>Purchasing Power Parity (PPP)</w:t>
            </w:r>
          </w:p>
          <w:p w:rsidR="009F0480" w:rsidRPr="00C006B6" w:rsidRDefault="009F0480" w:rsidP="008B330E">
            <w:pPr>
              <w:tabs>
                <w:tab w:val="left" w:pos="-720"/>
                <w:tab w:val="left" w:pos="360"/>
              </w:tabs>
              <w:jc w:val="both"/>
              <w:rPr>
                <w:sz w:val="22"/>
              </w:rPr>
            </w:pPr>
            <w:r w:rsidRPr="00C006B6">
              <w:tab/>
            </w:r>
            <w:r w:rsidRPr="00C006B6">
              <w:rPr>
                <w:sz w:val="22"/>
              </w:rPr>
              <w:t>Interpretations of PPP</w:t>
            </w:r>
          </w:p>
          <w:p w:rsidR="009F0480" w:rsidRPr="00C006B6" w:rsidRDefault="009F0480" w:rsidP="008B330E">
            <w:pPr>
              <w:tabs>
                <w:tab w:val="left" w:pos="-720"/>
                <w:tab w:val="left" w:pos="360"/>
              </w:tabs>
              <w:jc w:val="both"/>
              <w:rPr>
                <w:sz w:val="22"/>
              </w:rPr>
            </w:pPr>
            <w:r w:rsidRPr="00C006B6">
              <w:rPr>
                <w:sz w:val="22"/>
              </w:rPr>
              <w:tab/>
              <w:t>Rationale Behind PPP Theory</w:t>
            </w:r>
          </w:p>
          <w:p w:rsidR="009F0480" w:rsidRDefault="009F0480" w:rsidP="008B330E">
            <w:pPr>
              <w:tabs>
                <w:tab w:val="left" w:pos="-720"/>
                <w:tab w:val="left" w:pos="360"/>
              </w:tabs>
              <w:jc w:val="both"/>
              <w:rPr>
                <w:sz w:val="22"/>
              </w:rPr>
            </w:pPr>
            <w:r w:rsidRPr="00C006B6">
              <w:rPr>
                <w:sz w:val="22"/>
              </w:rPr>
              <w:tab/>
              <w:t>Derivation of PPP</w:t>
            </w:r>
            <w:r>
              <w:rPr>
                <w:sz w:val="22"/>
              </w:rPr>
              <w:t>…..</w:t>
            </w:r>
          </w:p>
          <w:p w:rsidR="009F0480" w:rsidRPr="005C5893" w:rsidRDefault="009F0480" w:rsidP="008B330E">
            <w:pPr>
              <w:tabs>
                <w:tab w:val="left" w:pos="-720"/>
                <w:tab w:val="left" w:pos="360"/>
              </w:tabs>
              <w:jc w:val="center"/>
              <w:rPr>
                <w:b/>
                <w:bCs/>
                <w:sz w:val="22"/>
              </w:rPr>
            </w:pPr>
          </w:p>
        </w:tc>
      </w:tr>
      <w:tr w:rsidR="009F0480" w:rsidTr="008B330E">
        <w:trPr>
          <w:jc w:val="center"/>
        </w:trPr>
        <w:tc>
          <w:tcPr>
            <w:tcW w:w="8460" w:type="dxa"/>
          </w:tcPr>
          <w:p w:rsidR="009F0480" w:rsidRDefault="009F0480" w:rsidP="008B330E">
            <w:pPr>
              <w:tabs>
                <w:tab w:val="left" w:pos="-720"/>
                <w:tab w:val="left" w:pos="360"/>
              </w:tabs>
              <w:jc w:val="both"/>
            </w:pPr>
            <w:r>
              <w:rPr>
                <w:b/>
              </w:rPr>
              <w:t xml:space="preserve">International Fisher Effect (IFE)                                                                </w:t>
            </w:r>
            <w:proofErr w:type="spellStart"/>
            <w:r>
              <w:rPr>
                <w:b/>
                <w:bCs/>
              </w:rPr>
              <w:t>Chapte</w:t>
            </w:r>
            <w:proofErr w:type="spellEnd"/>
            <w:r w:rsidRPr="005C5893">
              <w:rPr>
                <w:b/>
                <w:bCs/>
              </w:rPr>
              <w:t xml:space="preserve"> 7</w:t>
            </w:r>
          </w:p>
          <w:p w:rsidR="009F0480" w:rsidRDefault="009F0480" w:rsidP="008B330E">
            <w:pPr>
              <w:tabs>
                <w:tab w:val="left" w:pos="-720"/>
                <w:tab w:val="left" w:pos="360"/>
              </w:tabs>
              <w:jc w:val="both"/>
              <w:rPr>
                <w:sz w:val="22"/>
              </w:rPr>
            </w:pPr>
            <w:r>
              <w:tab/>
            </w:r>
            <w:r>
              <w:rPr>
                <w:sz w:val="22"/>
              </w:rPr>
              <w:t>Implications of the IFE for Foreign Investors</w:t>
            </w:r>
          </w:p>
          <w:p w:rsidR="009F0480" w:rsidRDefault="009F0480" w:rsidP="008B330E">
            <w:pPr>
              <w:tabs>
                <w:tab w:val="left" w:pos="-720"/>
                <w:tab w:val="left" w:pos="360"/>
              </w:tabs>
              <w:jc w:val="both"/>
              <w:rPr>
                <w:sz w:val="22"/>
              </w:rPr>
            </w:pPr>
            <w:r>
              <w:rPr>
                <w:sz w:val="22"/>
              </w:rPr>
              <w:tab/>
              <w:t>Derivation of the IFE……</w:t>
            </w:r>
          </w:p>
          <w:p w:rsidR="009F0480" w:rsidRPr="00C006B6" w:rsidRDefault="009F0480" w:rsidP="008B330E">
            <w:pPr>
              <w:tabs>
                <w:tab w:val="left" w:pos="-720"/>
                <w:tab w:val="left" w:pos="360"/>
              </w:tabs>
              <w:jc w:val="both"/>
            </w:pPr>
            <w:r w:rsidRPr="00C006B6">
              <w:t>Comparison of IRP, PPP, and IFE Theories</w:t>
            </w:r>
          </w:p>
        </w:tc>
      </w:tr>
      <w:tr w:rsidR="009F0480" w:rsidTr="008B330E">
        <w:trPr>
          <w:trHeight w:val="70"/>
          <w:jc w:val="center"/>
        </w:trPr>
        <w:tc>
          <w:tcPr>
            <w:tcW w:w="8460" w:type="dxa"/>
          </w:tcPr>
          <w:p w:rsidR="009F0480" w:rsidRDefault="009F0480" w:rsidP="008B330E">
            <w:pPr>
              <w:ind w:right="-900"/>
              <w:rPr>
                <w:b/>
                <w:color w:val="000000"/>
              </w:rPr>
            </w:pPr>
            <w:r w:rsidRPr="00BD326C">
              <w:rPr>
                <w:b/>
                <w:color w:val="000000"/>
              </w:rPr>
              <w:t xml:space="preserve">Direct Foreign Investment                                                         </w:t>
            </w:r>
            <w:r>
              <w:rPr>
                <w:b/>
                <w:color w:val="000000"/>
              </w:rPr>
              <w:t xml:space="preserve">               Chapter 8</w:t>
            </w:r>
          </w:p>
          <w:p w:rsidR="009F0480" w:rsidRPr="00BD326C" w:rsidRDefault="009F0480" w:rsidP="008B330E">
            <w:pPr>
              <w:tabs>
                <w:tab w:val="left" w:pos="-720"/>
                <w:tab w:val="left" w:pos="360"/>
              </w:tabs>
              <w:jc w:val="both"/>
            </w:pPr>
            <w:r w:rsidRPr="00BD326C">
              <w:t>Motives for Direct Foreign Investment (DFI)</w:t>
            </w:r>
          </w:p>
          <w:p w:rsidR="009F0480" w:rsidRPr="00BD326C" w:rsidRDefault="009F0480" w:rsidP="008B330E">
            <w:pPr>
              <w:tabs>
                <w:tab w:val="left" w:pos="-720"/>
                <w:tab w:val="left" w:pos="360"/>
              </w:tabs>
              <w:jc w:val="both"/>
            </w:pPr>
            <w:r w:rsidRPr="00BD326C">
              <w:lastRenderedPageBreak/>
              <w:t>Benefits of International Diversification</w:t>
            </w:r>
          </w:p>
        </w:tc>
      </w:tr>
      <w:tr w:rsidR="009F0480" w:rsidTr="008B330E">
        <w:trPr>
          <w:jc w:val="center"/>
        </w:trPr>
        <w:tc>
          <w:tcPr>
            <w:tcW w:w="8460" w:type="dxa"/>
          </w:tcPr>
          <w:p w:rsidR="009F0480" w:rsidRDefault="009F0480" w:rsidP="008B330E">
            <w:pPr>
              <w:ind w:right="-900"/>
              <w:rPr>
                <w:b/>
                <w:color w:val="000000"/>
              </w:rPr>
            </w:pPr>
            <w:r w:rsidRPr="00DE6AB1">
              <w:rPr>
                <w:b/>
                <w:color w:val="000000"/>
              </w:rPr>
              <w:lastRenderedPageBreak/>
              <w:t>Country Risk Analysis</w:t>
            </w:r>
            <w:r>
              <w:rPr>
                <w:b/>
                <w:color w:val="000000"/>
              </w:rPr>
              <w:t xml:space="preserve">                                                                              Chapter 9</w:t>
            </w:r>
          </w:p>
          <w:p w:rsidR="009F0480" w:rsidRPr="00DE6AB1" w:rsidRDefault="009F0480" w:rsidP="008B330E">
            <w:pPr>
              <w:tabs>
                <w:tab w:val="left" w:pos="-720"/>
                <w:tab w:val="left" w:pos="360"/>
              </w:tabs>
              <w:jc w:val="both"/>
            </w:pPr>
            <w:r w:rsidRPr="00DE6AB1">
              <w:t>Why Country Risk Analysis Is Important</w:t>
            </w:r>
          </w:p>
          <w:p w:rsidR="009F0480" w:rsidRPr="00DE6AB1" w:rsidRDefault="009F0480" w:rsidP="008B330E">
            <w:pPr>
              <w:tabs>
                <w:tab w:val="left" w:pos="-720"/>
                <w:tab w:val="left" w:pos="360"/>
              </w:tabs>
              <w:jc w:val="both"/>
            </w:pPr>
            <w:r w:rsidRPr="00DE6AB1">
              <w:t>Political Risk Factors</w:t>
            </w:r>
          </w:p>
          <w:p w:rsidR="009F0480" w:rsidRPr="00DE6AB1" w:rsidRDefault="009F0480" w:rsidP="008B330E">
            <w:pPr>
              <w:tabs>
                <w:tab w:val="left" w:pos="-720"/>
                <w:tab w:val="left" w:pos="360"/>
              </w:tabs>
              <w:jc w:val="both"/>
            </w:pPr>
            <w:r w:rsidRPr="00DE6AB1">
              <w:t>Financial Risk Factors</w:t>
            </w:r>
          </w:p>
          <w:p w:rsidR="009F0480" w:rsidRPr="00DE6AB1" w:rsidRDefault="009F0480" w:rsidP="008B330E">
            <w:pPr>
              <w:tabs>
                <w:tab w:val="left" w:pos="-720"/>
                <w:tab w:val="left" w:pos="360"/>
              </w:tabs>
              <w:jc w:val="both"/>
            </w:pPr>
            <w:r w:rsidRPr="00DE6AB1">
              <w:t>Types of Country Risk Assessment</w:t>
            </w:r>
          </w:p>
          <w:p w:rsidR="009F0480" w:rsidRPr="00DE6AB1" w:rsidRDefault="009F0480" w:rsidP="008B330E">
            <w:pPr>
              <w:tabs>
                <w:tab w:val="left" w:pos="-720"/>
                <w:tab w:val="left" w:pos="360"/>
              </w:tabs>
              <w:jc w:val="both"/>
            </w:pPr>
            <w:r w:rsidRPr="00DE6AB1">
              <w:t>Techniques to Assess Country Risk</w:t>
            </w:r>
          </w:p>
          <w:p w:rsidR="009F0480" w:rsidRPr="00DE6AB1" w:rsidRDefault="009F0480" w:rsidP="008B330E">
            <w:pPr>
              <w:tabs>
                <w:tab w:val="left" w:pos="-720"/>
                <w:tab w:val="left" w:pos="360"/>
              </w:tabs>
              <w:jc w:val="both"/>
              <w:rPr>
                <w:b/>
              </w:rPr>
            </w:pPr>
            <w:r w:rsidRPr="00DE6AB1">
              <w:t>Comparing Risk Ratings Among Countries</w:t>
            </w:r>
          </w:p>
        </w:tc>
      </w:tr>
    </w:tbl>
    <w:p w:rsidR="009F0480" w:rsidRDefault="009F0480" w:rsidP="009F0480"/>
    <w:p w:rsidR="009F0480" w:rsidRDefault="009F0480" w:rsidP="00403900"/>
    <w:p w:rsidR="009F0480" w:rsidRDefault="009F0480" w:rsidP="00403900"/>
    <w:p w:rsidR="009F0480" w:rsidRDefault="009F0480" w:rsidP="00403900"/>
    <w:sectPr w:rsidR="009F0480" w:rsidSect="008906FB">
      <w:pgSz w:w="11900" w:h="16840"/>
      <w:pgMar w:top="1872" w:right="720" w:bottom="2016" w:left="1872" w:header="0" w:footer="21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24C83"/>
    <w:multiLevelType w:val="hybridMultilevel"/>
    <w:tmpl w:val="20C0E3F8"/>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7F50FD"/>
    <w:multiLevelType w:val="hybridMultilevel"/>
    <w:tmpl w:val="96E2F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E41E07"/>
    <w:multiLevelType w:val="hybridMultilevel"/>
    <w:tmpl w:val="C1F8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CB0D0B"/>
    <w:multiLevelType w:val="multilevel"/>
    <w:tmpl w:val="38CB0D0B"/>
    <w:lvl w:ilvl="0">
      <w:start w:val="1"/>
      <w:numFmt w:val="decimal"/>
      <w:pStyle w:val="Heading2"/>
      <w:lvlText w:val="%1.1"/>
      <w:lvlJc w:val="left"/>
      <w:pPr>
        <w:ind w:left="360" w:hanging="360"/>
      </w:pPr>
      <w:rPr>
        <w:b w:val="0"/>
        <w:bCs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D9105E"/>
    <w:multiLevelType w:val="hybridMultilevel"/>
    <w:tmpl w:val="3D72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E0625"/>
    <w:multiLevelType w:val="hybridMultilevel"/>
    <w:tmpl w:val="B364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958B4"/>
    <w:multiLevelType w:val="hybridMultilevel"/>
    <w:tmpl w:val="5CD49A9C"/>
    <w:lvl w:ilvl="0" w:tplc="D2686E7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AD1871"/>
    <w:multiLevelType w:val="hybridMultilevel"/>
    <w:tmpl w:val="12AA5580"/>
    <w:lvl w:ilvl="0" w:tplc="04090001">
      <w:start w:val="1"/>
      <w:numFmt w:val="bullet"/>
      <w:lvlText w:val=""/>
      <w:lvlJc w:val="left"/>
      <w:pPr>
        <w:tabs>
          <w:tab w:val="num" w:pos="720"/>
        </w:tabs>
        <w:ind w:left="720" w:hanging="360"/>
      </w:pPr>
      <w:rPr>
        <w:rFonts w:ascii="Symbol" w:hAnsi="Symbol" w:hint="default"/>
      </w:rPr>
    </w:lvl>
    <w:lvl w:ilvl="1" w:tplc="0102F49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12"/>
    <w:rsid w:val="001D51A0"/>
    <w:rsid w:val="00261A05"/>
    <w:rsid w:val="003A6212"/>
    <w:rsid w:val="00403900"/>
    <w:rsid w:val="004D2EF0"/>
    <w:rsid w:val="00717EC6"/>
    <w:rsid w:val="0072153F"/>
    <w:rsid w:val="007C6DC4"/>
    <w:rsid w:val="0083669A"/>
    <w:rsid w:val="00837081"/>
    <w:rsid w:val="009F0480"/>
    <w:rsid w:val="00A86855"/>
    <w:rsid w:val="00BE0F6A"/>
    <w:rsid w:val="00C13878"/>
    <w:rsid w:val="00C56BAB"/>
    <w:rsid w:val="00CB7113"/>
    <w:rsid w:val="00CE2990"/>
    <w:rsid w:val="00E80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DED31-A352-4790-B904-C964E4B3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04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900"/>
    <w:pPr>
      <w:keepNext/>
      <w:keepLines/>
      <w:numPr>
        <w:numId w:val="2"/>
      </w:numPr>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900"/>
    <w:rPr>
      <w:rFonts w:ascii="Times New Roman" w:eastAsiaTheme="majorEastAsia" w:hAnsi="Times New Roman" w:cstheme="majorBidi"/>
      <w:b/>
      <w:bCs/>
      <w:color w:val="4F81BD" w:themeColor="accent1"/>
      <w:sz w:val="26"/>
      <w:szCs w:val="26"/>
    </w:rPr>
  </w:style>
  <w:style w:type="paragraph" w:styleId="ListParagraph">
    <w:name w:val="List Paragraph"/>
    <w:basedOn w:val="Normal"/>
    <w:uiPriority w:val="34"/>
    <w:qFormat/>
    <w:rsid w:val="007C6DC4"/>
    <w:pPr>
      <w:ind w:left="720"/>
      <w:contextualSpacing/>
    </w:pPr>
  </w:style>
  <w:style w:type="table" w:styleId="TableGrid">
    <w:name w:val="Table Grid"/>
    <w:basedOn w:val="TableNormal"/>
    <w:rsid w:val="00721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0480"/>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F0480"/>
    <w:pPr>
      <w:jc w:val="center"/>
    </w:pPr>
    <w:rPr>
      <w:sz w:val="32"/>
    </w:rPr>
  </w:style>
  <w:style w:type="character" w:customStyle="1" w:styleId="TitleChar">
    <w:name w:val="Title Char"/>
    <w:basedOn w:val="DefaultParagraphFont"/>
    <w:link w:val="Title"/>
    <w:rsid w:val="009F0480"/>
    <w:rPr>
      <w:rFonts w:ascii="Times New Roman" w:eastAsia="Times New Roman" w:hAnsi="Times New Roman" w:cs="Times New Roman"/>
      <w:sz w:val="32"/>
      <w:szCs w:val="24"/>
    </w:rPr>
  </w:style>
  <w:style w:type="paragraph" w:styleId="Footer">
    <w:name w:val="footer"/>
    <w:basedOn w:val="Normal"/>
    <w:link w:val="FooterChar"/>
    <w:rsid w:val="009F0480"/>
    <w:pPr>
      <w:tabs>
        <w:tab w:val="center" w:pos="4320"/>
        <w:tab w:val="right" w:pos="8640"/>
      </w:tabs>
    </w:pPr>
    <w:rPr>
      <w:rFonts w:ascii="Courier" w:hAnsi="Courier"/>
      <w:szCs w:val="20"/>
    </w:rPr>
  </w:style>
  <w:style w:type="character" w:customStyle="1" w:styleId="FooterChar">
    <w:name w:val="Footer Char"/>
    <w:basedOn w:val="DefaultParagraphFont"/>
    <w:link w:val="Footer"/>
    <w:rsid w:val="009F0480"/>
    <w:rPr>
      <w:rFonts w:ascii="Courier" w:eastAsia="Times New Roman" w:hAnsi="Courier" w:cs="Times New Roman"/>
      <w:sz w:val="24"/>
      <w:szCs w:val="20"/>
    </w:rPr>
  </w:style>
  <w:style w:type="paragraph" w:styleId="BodyText2">
    <w:name w:val="Body Text 2"/>
    <w:basedOn w:val="Normal"/>
    <w:link w:val="BodyText2Char"/>
    <w:rsid w:val="009F0480"/>
    <w:pPr>
      <w:tabs>
        <w:tab w:val="left" w:pos="360"/>
        <w:tab w:val="center" w:pos="4824"/>
      </w:tabs>
      <w:jc w:val="center"/>
    </w:pPr>
    <w:rPr>
      <w:rFonts w:ascii="Century Gothic" w:hAnsi="Century Gothic"/>
      <w:b/>
      <w:sz w:val="28"/>
      <w:szCs w:val="20"/>
    </w:rPr>
  </w:style>
  <w:style w:type="character" w:customStyle="1" w:styleId="BodyText2Char">
    <w:name w:val="Body Text 2 Char"/>
    <w:basedOn w:val="DefaultParagraphFont"/>
    <w:link w:val="BodyText2"/>
    <w:rsid w:val="009F0480"/>
    <w:rPr>
      <w:rFonts w:ascii="Century Gothic" w:eastAsia="Times New Roman" w:hAnsi="Century Gothic"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3.gstatic.com/images?q=tbn:ANd9GcROlb7yT8HLRXFWsH7RxmpVqqXgBpK99oGqYHDu2PB3ztbNUBilg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Abdul Basit</cp:lastModifiedBy>
  <cp:revision>13</cp:revision>
  <dcterms:created xsi:type="dcterms:W3CDTF">2022-04-24T10:46:00Z</dcterms:created>
  <dcterms:modified xsi:type="dcterms:W3CDTF">2024-04-14T16:34:00Z</dcterms:modified>
</cp:coreProperties>
</file>